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CE3226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临汾市万亦达石油化工有限公司吴村加油站</w:t>
      </w:r>
    </w:p>
    <w:p w14:paraId="01AF373E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职业病危害因素定期检测报告</w:t>
      </w:r>
    </w:p>
    <w:p w14:paraId="54CA287E">
      <w:pPr>
        <w:jc w:val="left"/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1、用人单位名称、地址及联系人</w:t>
      </w:r>
    </w:p>
    <w:tbl>
      <w:tblPr>
        <w:tblStyle w:val="7"/>
        <w:tblW w:w="8446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1842"/>
      </w:tblGrid>
      <w:tr w14:paraId="45912B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4143244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企业名称</w:t>
            </w:r>
          </w:p>
        </w:tc>
        <w:tc>
          <w:tcPr>
            <w:tcW w:w="6542" w:type="dxa"/>
            <w:gridSpan w:val="3"/>
            <w:tcBorders>
              <w:tl2br w:val="nil"/>
              <w:tr2bl w:val="nil"/>
            </w:tcBorders>
            <w:vAlign w:val="center"/>
          </w:tcPr>
          <w:p w14:paraId="1751A4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临汾市万亦达石油化工有限公司吴村加油站</w:t>
            </w:r>
          </w:p>
        </w:tc>
      </w:tr>
      <w:tr w14:paraId="7D4849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E372D6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542" w:type="dxa"/>
            <w:gridSpan w:val="3"/>
            <w:tcBorders>
              <w:tl2br w:val="nil"/>
              <w:tr2bl w:val="nil"/>
            </w:tcBorders>
            <w:vAlign w:val="center"/>
          </w:tcPr>
          <w:p w14:paraId="11FD7C93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山西省临汾市吴村镇北太涧村</w:t>
            </w:r>
          </w:p>
        </w:tc>
      </w:tr>
      <w:tr w14:paraId="6A7D0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DE4EC88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0868484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郑志平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5AED02C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1842" w:type="dxa"/>
            <w:tcBorders>
              <w:tl2br w:val="nil"/>
              <w:tr2bl w:val="nil"/>
            </w:tcBorders>
            <w:vAlign w:val="center"/>
          </w:tcPr>
          <w:p w14:paraId="567B6A2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17536231998</w:t>
            </w:r>
          </w:p>
        </w:tc>
      </w:tr>
    </w:tbl>
    <w:p w14:paraId="10A87036">
      <w:pPr>
        <w:numPr>
          <w:ilvl w:val="0"/>
          <w:numId w:val="0"/>
        </w:numPr>
        <w:rPr>
          <w:rFonts w:hint="default" w:ascii="仿宋_GB2312" w:hAnsi="仿宋"/>
          <w:sz w:val="24"/>
          <w:szCs w:val="24"/>
          <w:lang w:val="en-US" w:eastAsia="zh-CN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2、技术服务项目组人员名单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945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5A1906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064F8F1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刘云波</w:t>
            </w:r>
          </w:p>
        </w:tc>
      </w:tr>
      <w:tr w14:paraId="4E631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B2B91A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41CA187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  浩</w:t>
            </w:r>
          </w:p>
        </w:tc>
      </w:tr>
      <w:tr w14:paraId="51AAFD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3CDD2CC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3BB56966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  杰</w:t>
            </w:r>
          </w:p>
        </w:tc>
      </w:tr>
      <w:tr w14:paraId="01FCB3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75F814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75DDE8F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韩凌凌</w:t>
            </w:r>
          </w:p>
        </w:tc>
      </w:tr>
      <w:tr w14:paraId="1B9AC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872" w:type="dxa"/>
            <w:vAlign w:val="center"/>
          </w:tcPr>
          <w:p w14:paraId="5A50ED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454CBFF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刘云波</w:t>
            </w:r>
          </w:p>
        </w:tc>
      </w:tr>
      <w:tr w14:paraId="43D6B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E01B037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检测人员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50DAECB1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刘云波、李小乐</w:t>
            </w:r>
          </w:p>
        </w:tc>
      </w:tr>
      <w:tr w14:paraId="646BB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0DEC8D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检验负责人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C5D890D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师淑芳</w:t>
            </w:r>
          </w:p>
        </w:tc>
      </w:tr>
      <w:tr w14:paraId="0442A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F1C1D3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检验人员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5468EC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王浴静、张钟栗</w:t>
            </w:r>
          </w:p>
        </w:tc>
      </w:tr>
      <w:tr w14:paraId="441E5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988AE1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报告书审核人</w:t>
            </w:r>
          </w:p>
        </w:tc>
        <w:tc>
          <w:tcPr>
            <w:tcW w:w="4650" w:type="dxa"/>
            <w:shd w:val="clear" w:color="auto" w:fill="auto"/>
            <w:vAlign w:val="center"/>
          </w:tcPr>
          <w:p w14:paraId="0247D99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王高田</w:t>
            </w:r>
          </w:p>
        </w:tc>
      </w:tr>
      <w:tr w14:paraId="2940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73A3E6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518E2398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李彦</w:t>
            </w:r>
          </w:p>
        </w:tc>
      </w:tr>
    </w:tbl>
    <w:p w14:paraId="46A79AD4">
      <w:pPr>
        <w:numPr>
          <w:ilvl w:val="0"/>
          <w:numId w:val="1"/>
        </w:numPr>
        <w:rPr>
          <w:rFonts w:hint="eastAsia" w:ascii="仿宋_GB2312" w:hAnsi="仿宋"/>
          <w:color w:val="000000" w:themeColor="text1"/>
          <w:sz w:val="24"/>
          <w:szCs w:val="24"/>
          <w:vertAlign w:val="baseli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现场调查、现场采样、现场检测的专业技术人员名单、时间，用人单位陪同 人</w:t>
      </w:r>
    </w:p>
    <w:tbl>
      <w:tblPr>
        <w:tblStyle w:val="8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E7A53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46A4D36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现场调查时间</w:t>
            </w:r>
          </w:p>
        </w:tc>
        <w:tc>
          <w:tcPr>
            <w:tcW w:w="4636" w:type="dxa"/>
            <w:vAlign w:val="top"/>
          </w:tcPr>
          <w:p w14:paraId="468F9AE5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2025.6.3</w:t>
            </w:r>
          </w:p>
        </w:tc>
      </w:tr>
      <w:tr w14:paraId="1415F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D582913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现场调查人员</w:t>
            </w:r>
          </w:p>
        </w:tc>
        <w:tc>
          <w:tcPr>
            <w:tcW w:w="4636" w:type="dxa"/>
            <w:shd w:val="clear" w:color="auto" w:fill="auto"/>
            <w:vAlign w:val="center"/>
          </w:tcPr>
          <w:p w14:paraId="77AB583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刘云波、王浩、张杰、韩凌凌、宁文伟、蔡岗岗</w:t>
            </w:r>
          </w:p>
        </w:tc>
      </w:tr>
      <w:tr w14:paraId="08FDD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08956C8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现场采样、测量时间</w:t>
            </w:r>
          </w:p>
        </w:tc>
        <w:tc>
          <w:tcPr>
            <w:tcW w:w="4636" w:type="dxa"/>
            <w:vAlign w:val="top"/>
          </w:tcPr>
          <w:p w14:paraId="13149761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2025.6.11</w:t>
            </w:r>
          </w:p>
        </w:tc>
      </w:tr>
      <w:tr w14:paraId="6D322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14B0C9BC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3530FCF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华文中宋" w:eastAsia="仿宋_GB2312" w:cs="Times New Roman"/>
                <w:bCs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刘云波、李小乐</w:t>
            </w:r>
          </w:p>
        </w:tc>
      </w:tr>
      <w:tr w14:paraId="6C8293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331EFF2A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top"/>
          </w:tcPr>
          <w:p w14:paraId="01AC43C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郑志平</w:t>
            </w:r>
          </w:p>
        </w:tc>
      </w:tr>
      <w:tr w14:paraId="0A965E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186467BD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top"/>
          </w:tcPr>
          <w:p w14:paraId="58CF1584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07B1E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569F2957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top"/>
          </w:tcPr>
          <w:p w14:paraId="7891996B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2025.7.1</w:t>
            </w:r>
          </w:p>
        </w:tc>
      </w:tr>
    </w:tbl>
    <w:p w14:paraId="7F799DA2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  <w:r>
        <w:rPr>
          <w:rFonts w:hint="eastAsia" w:ascii="仿宋_GB2312" w:hAnsi="仿宋"/>
          <w:sz w:val="24"/>
          <w:szCs w:val="24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 xml:space="preserve">  </w:t>
      </w:r>
    </w:p>
    <w:p w14:paraId="08DC02B6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342900</wp:posOffset>
            </wp:positionH>
            <wp:positionV relativeFrom="paragraph">
              <wp:posOffset>81280</wp:posOffset>
            </wp:positionV>
            <wp:extent cx="3444875" cy="2583815"/>
            <wp:effectExtent l="0" t="0" r="14605" b="6985"/>
            <wp:wrapNone/>
            <wp:docPr id="5" name="图片 5" descr="DSC02290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SC0229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444875" cy="2583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71B2E82">
      <w:pPr>
        <w:pStyle w:val="3"/>
        <w:rPr>
          <w:rFonts w:hint="eastAsia"/>
          <w:lang w:val="en-US" w:eastAsia="zh-CN"/>
        </w:rPr>
      </w:pPr>
    </w:p>
    <w:p w14:paraId="04E9D74F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left"/>
        <w:rPr>
          <w:rFonts w:ascii="Calibri" w:hAnsi="Calibri" w:eastAsia="仿宋_GB2312" w:cs="Times New Roman"/>
          <w:kern w:val="0"/>
          <w:sz w:val="24"/>
          <w:szCs w:val="24"/>
          <w:lang w:val="en-US" w:eastAsia="zh-CN" w:bidi="ar"/>
        </w:rPr>
      </w:pPr>
    </w:p>
    <w:p w14:paraId="10798C14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60BD27EE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4759EBB8">
      <w:pPr>
        <w:widowControl w:val="0"/>
        <w:autoSpaceDE w:val="0"/>
        <w:autoSpaceDN w:val="0"/>
        <w:adjustRightInd w:val="0"/>
        <w:rPr>
          <w:rFonts w:hint="eastAsia" w:ascii="仿宋_GB2312" w:hAnsi="仿宋_GB2312" w:eastAsia="仿宋_GB2312" w:cs="仿宋_GB2312"/>
          <w:bCs/>
          <w:color w:val="auto"/>
          <w:sz w:val="28"/>
          <w:szCs w:val="28"/>
          <w:lang w:val="en-US" w:eastAsia="zh-CN" w:bidi="ar-SA"/>
        </w:rPr>
      </w:pPr>
    </w:p>
    <w:p w14:paraId="14C86DC6">
      <w:pPr>
        <w:jc w:val="both"/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</w:pPr>
    </w:p>
    <w:p w14:paraId="07CE7F9A">
      <w:pPr>
        <w:jc w:val="center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标志性建筑合影</w:t>
      </w:r>
    </w:p>
    <w:p w14:paraId="1D4BBA18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E8CF19A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352425</wp:posOffset>
            </wp:positionH>
            <wp:positionV relativeFrom="paragraph">
              <wp:posOffset>129540</wp:posOffset>
            </wp:positionV>
            <wp:extent cx="3503930" cy="2628265"/>
            <wp:effectExtent l="0" t="0" r="1270" b="8255"/>
            <wp:wrapNone/>
            <wp:docPr id="4" name="图片 4" descr="DSC022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SC02288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03930" cy="262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3E2B77E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1AD27E6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2EEC8C67">
      <w:pPr>
        <w:keepNext w:val="0"/>
        <w:keepLines w:val="0"/>
        <w:widowControl/>
        <w:suppressLineNumbers w:val="0"/>
        <w:spacing w:before="100" w:beforeAutospacing="1" w:after="100" w:afterAutospacing="1"/>
        <w:ind w:left="0" w:right="0"/>
        <w:jc w:val="left"/>
        <w:rPr>
          <w:rFonts w:ascii="Calibri" w:hAnsi="Calibri" w:eastAsia="仿宋_GB2312" w:cs="Times New Roman"/>
          <w:kern w:val="0"/>
          <w:sz w:val="24"/>
          <w:szCs w:val="24"/>
          <w:lang w:val="en-US" w:eastAsia="zh-CN" w:bidi="ar"/>
        </w:rPr>
      </w:pPr>
    </w:p>
    <w:p w14:paraId="393FDF7F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CA59E97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7D7BAA54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3140593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3E5D012D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068D6555">
      <w:pPr>
        <w:widowControl w:val="0"/>
        <w:autoSpaceDE w:val="0"/>
        <w:autoSpaceDN w:val="0"/>
        <w:adjustRightInd w:val="0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3BB1CA53">
      <w:pPr>
        <w:tabs>
          <w:tab w:val="left" w:pos="3557"/>
        </w:tabs>
        <w:bidi w:val="0"/>
        <w:jc w:val="left"/>
        <w:rPr>
          <w:rFonts w:hint="eastAsia" w:ascii="Calibri" w:hAnsi="Calibri" w:eastAsia="仿宋_GB2312" w:cs="Times New Roman"/>
          <w:color w:val="auto"/>
          <w:lang w:val="en-US" w:eastAsia="zh-CN"/>
        </w:rPr>
      </w:pPr>
      <w:r>
        <w:rPr>
          <w:rFonts w:hint="eastAsia" w:ascii="Calibri" w:hAnsi="Calibri" w:eastAsia="仿宋_GB2312" w:cs="Times New Roman"/>
          <w:color w:val="auto"/>
          <w:lang w:val="en-US" w:eastAsia="zh-CN"/>
        </w:rPr>
        <w:tab/>
      </w:r>
    </w:p>
    <w:p w14:paraId="000729AB">
      <w:pPr>
        <w:pStyle w:val="10"/>
        <w:ind w:left="0" w:leftChars="0" w:firstLine="0" w:firstLineChars="0"/>
        <w:rPr>
          <w:rFonts w:hint="eastAsia" w:ascii="Calibri" w:hAnsi="Calibri" w:eastAsia="仿宋_GB2312" w:cs="Times New Roman"/>
          <w:color w:val="auto"/>
          <w:lang w:val="en-US" w:eastAsia="zh-CN"/>
        </w:rPr>
      </w:pPr>
    </w:p>
    <w:p w14:paraId="68023785">
      <w:pPr>
        <w:tabs>
          <w:tab w:val="left" w:pos="3557"/>
        </w:tabs>
        <w:bidi w:val="0"/>
        <w:jc w:val="center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lang w:val="en-US" w:eastAsia="zh-CN"/>
        </w:rPr>
        <w:t>调查影像</w:t>
      </w:r>
    </w:p>
    <w:p w14:paraId="47921F56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312420</wp:posOffset>
            </wp:positionH>
            <wp:positionV relativeFrom="paragraph">
              <wp:posOffset>89535</wp:posOffset>
            </wp:positionV>
            <wp:extent cx="3621405" cy="2716530"/>
            <wp:effectExtent l="0" t="0" r="5715" b="11430"/>
            <wp:wrapNone/>
            <wp:docPr id="2" name="图片 2" descr="DSC022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DSC0228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21405" cy="2716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C39040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4E827C47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5EBC66DE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27E153C5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5AB5FC85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</w:p>
    <w:p w14:paraId="6FBBA0FF">
      <w:pPr>
        <w:pStyle w:val="5"/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bookmarkStart w:id="0" w:name="_GoBack"/>
      <w:bookmarkEnd w:id="0"/>
    </w:p>
    <w:p w14:paraId="675CE327">
      <w:pPr>
        <w:widowControl w:val="0"/>
        <w:autoSpaceDE w:val="0"/>
        <w:autoSpaceDN w:val="0"/>
        <w:adjustRightInd w:val="0"/>
        <w:jc w:val="center"/>
        <w:rPr>
          <w:rFonts w:hint="default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sz w:val="24"/>
          <w:szCs w:val="24"/>
          <w:lang w:val="en-US" w:eastAsia="zh-CN" w:bidi="ar-SA"/>
        </w:rPr>
        <w:t>采样影像</w:t>
      </w:r>
    </w:p>
    <w:p w14:paraId="7A7C9D66">
      <w:pPr>
        <w:pStyle w:val="12"/>
        <w:ind w:left="0" w:leftChars="0" w:firstLine="0" w:firstLineChars="0"/>
        <w:jc w:val="center"/>
        <w:rPr>
          <w:rFonts w:hint="default"/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hYWVmOTc1MzRiODA4MzVkMGQzODU4NTU4OGE4MmYifQ=="/>
    <w:docVar w:name="KSO_WPS_MARK_KEY" w:val="48dbcfbe-20c6-4d0e-a5f6-afc947a013b0"/>
  </w:docVars>
  <w:rsids>
    <w:rsidRoot w:val="2C7443A2"/>
    <w:rsid w:val="01EC5C3E"/>
    <w:rsid w:val="04E7084D"/>
    <w:rsid w:val="064E035C"/>
    <w:rsid w:val="06D3561E"/>
    <w:rsid w:val="0BF73B5D"/>
    <w:rsid w:val="0EB95CFD"/>
    <w:rsid w:val="12345F5B"/>
    <w:rsid w:val="12F8622E"/>
    <w:rsid w:val="19465248"/>
    <w:rsid w:val="1DF148B0"/>
    <w:rsid w:val="22D515C3"/>
    <w:rsid w:val="26BC6270"/>
    <w:rsid w:val="27AA3FD1"/>
    <w:rsid w:val="28057F57"/>
    <w:rsid w:val="2BD17ACF"/>
    <w:rsid w:val="2C7443A2"/>
    <w:rsid w:val="2E77151C"/>
    <w:rsid w:val="39AA53E2"/>
    <w:rsid w:val="3DD73299"/>
    <w:rsid w:val="422E3E2B"/>
    <w:rsid w:val="429F3976"/>
    <w:rsid w:val="42FB6059"/>
    <w:rsid w:val="44E948CD"/>
    <w:rsid w:val="457F6544"/>
    <w:rsid w:val="462B3117"/>
    <w:rsid w:val="46BF64C2"/>
    <w:rsid w:val="49AB496F"/>
    <w:rsid w:val="4C1B7A77"/>
    <w:rsid w:val="4CE75050"/>
    <w:rsid w:val="4E4223AD"/>
    <w:rsid w:val="4E4D0DDF"/>
    <w:rsid w:val="513055F5"/>
    <w:rsid w:val="56BE3216"/>
    <w:rsid w:val="56D843E7"/>
    <w:rsid w:val="57AC3673"/>
    <w:rsid w:val="595E6729"/>
    <w:rsid w:val="5BFB38CC"/>
    <w:rsid w:val="5E5C1087"/>
    <w:rsid w:val="5FE94EB6"/>
    <w:rsid w:val="60350FB3"/>
    <w:rsid w:val="60A70834"/>
    <w:rsid w:val="63961838"/>
    <w:rsid w:val="64632CB3"/>
    <w:rsid w:val="647E189B"/>
    <w:rsid w:val="65DC22AD"/>
    <w:rsid w:val="665C47CB"/>
    <w:rsid w:val="67E43C5C"/>
    <w:rsid w:val="6B9F6CC6"/>
    <w:rsid w:val="6CD417E7"/>
    <w:rsid w:val="71290899"/>
    <w:rsid w:val="727402CC"/>
    <w:rsid w:val="7A8E41C2"/>
    <w:rsid w:val="7B34481E"/>
    <w:rsid w:val="7C0D2DFD"/>
    <w:rsid w:val="7C354ADD"/>
    <w:rsid w:val="7C5807CC"/>
    <w:rsid w:val="7DBC18DF"/>
    <w:rsid w:val="7EAB7EBC"/>
    <w:rsid w:val="7F714BE8"/>
    <w:rsid w:val="7FB6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lock Text"/>
    <w:basedOn w:val="1"/>
    <w:next w:val="4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4">
    <w:name w:val="header"/>
    <w:basedOn w:val="1"/>
    <w:next w:val="5"/>
    <w:unhideWhenUsed/>
    <w:qFormat/>
    <w:uiPriority w:val="0"/>
    <w:pPr>
      <w:widowControl/>
      <w:pBdr>
        <w:bottom w:val="single" w:color="auto" w:sz="6" w:space="1"/>
      </w:pBdr>
      <w:tabs>
        <w:tab w:val="center" w:pos="4153"/>
        <w:tab w:val="right" w:pos="8306"/>
      </w:tabs>
      <w:adjustRightInd w:val="0"/>
      <w:snapToGrid w:val="0"/>
      <w:spacing w:after="200"/>
      <w:jc w:val="center"/>
    </w:pPr>
    <w:rPr>
      <w:rFonts w:ascii="Tahoma" w:hAnsi="Tahoma" w:eastAsia="微软雅黑" w:cstheme="minorBidi"/>
      <w:kern w:val="0"/>
      <w:sz w:val="18"/>
      <w:szCs w:val="18"/>
    </w:rPr>
  </w:style>
  <w:style w:type="paragraph" w:customStyle="1" w:styleId="5">
    <w:name w:val="本文正文"/>
    <w:basedOn w:val="1"/>
    <w:qFormat/>
    <w:uiPriority w:val="0"/>
    <w:pPr>
      <w:spacing w:line="480" w:lineRule="exact"/>
    </w:pPr>
    <w:rPr>
      <w:sz w:val="24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报告表正文"/>
    <w:basedOn w:val="1"/>
    <w:qFormat/>
    <w:uiPriority w:val="0"/>
    <w:pPr>
      <w:adjustRightInd w:val="0"/>
      <w:spacing w:line="312" w:lineRule="auto"/>
      <w:ind w:left="113" w:right="113" w:firstLine="482"/>
      <w:jc w:val="left"/>
      <w:textAlignment w:val="baseline"/>
    </w:pPr>
    <w:rPr>
      <w:kern w:val="0"/>
      <w:sz w:val="24"/>
      <w:szCs w:val="20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Calibri" w:hAnsi="Calibri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12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380</Characters>
  <Lines>0</Lines>
  <Paragraphs>0</Paragraphs>
  <TotalTime>2</TotalTime>
  <ScaleCrop>false</ScaleCrop>
  <LinksUpToDate>false</LinksUpToDate>
  <CharactersWithSpaces>388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2024-06-11T06:52:00Z</dcterms:created>
  <dc:creator>Hey Girl</dc:creator>
  <cp:lastModifiedBy>WPS_1618125066</cp:lastModifiedBy>
  <dcterms:modified xsi:type="dcterms:W3CDTF">2025-09-07T10:28:03Z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64CF6EC8C311497EA4799D3C4FB3D95C_11</vt:lpwstr>
  </property>
  <property fmtid="{D5CDD505-2E9C-101B-9397-08002B2CF9AE}" pid="4" name="KSOTemplateDocerSaveRecord">
    <vt:lpwstr>eyJoZGlkIjoiYzc1OGE0ODAxYzRmYzk0YTQ0NWUxMjMyY2Y3ZmNmMGMiLCJ1c2VySWQiOiIxMTk3OTYwOTcxIn0=</vt:lpwstr>
  </property>
</Properties>
</file>