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6EBD2">
      <w:pPr>
        <w:spacing w:line="600" w:lineRule="exact"/>
        <w:rPr>
          <w:rFonts w:hint="eastAsia" w:ascii="黑体" w:hAnsi="黑体" w:eastAsia="黑体" w:cs="黑体"/>
          <w:b/>
          <w:bCs/>
          <w:sz w:val="36"/>
          <w:szCs w:val="28"/>
          <w:lang w:eastAsia="zh-CN"/>
        </w:rPr>
      </w:pPr>
      <w:r>
        <w:rPr>
          <w:rFonts w:hint="eastAsia" w:eastAsiaTheme="minorEastAsia"/>
          <w:b/>
          <w:sz w:val="96"/>
          <w:lang w:eastAsia="zh-CN"/>
        </w:rPr>
        <w:drawing>
          <wp:anchor distT="0" distB="0" distL="114300" distR="114300" simplePos="0" relativeHeight="251659264" behindDoc="0" locked="0" layoutInCell="1" allowOverlap="1">
            <wp:simplePos x="0" y="0"/>
            <wp:positionH relativeFrom="column">
              <wp:posOffset>-407035</wp:posOffset>
            </wp:positionH>
            <wp:positionV relativeFrom="paragraph">
              <wp:posOffset>-232410</wp:posOffset>
            </wp:positionV>
            <wp:extent cx="1544320" cy="1489075"/>
            <wp:effectExtent l="0" t="0" r="17780" b="15875"/>
            <wp:wrapNone/>
            <wp:docPr id="2" name="图片 2" descr="978122a26272590a2a3f809776ca9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78122a26272590a2a3f809776ca9b3"/>
                    <pic:cNvPicPr>
                      <a:picLocks noChangeAspect="1"/>
                    </pic:cNvPicPr>
                  </pic:nvPicPr>
                  <pic:blipFill>
                    <a:blip r:embed="rId4"/>
                    <a:stretch>
                      <a:fillRect/>
                    </a:stretch>
                  </pic:blipFill>
                  <pic:spPr>
                    <a:xfrm>
                      <a:off x="0" y="0"/>
                      <a:ext cx="1544320" cy="1489075"/>
                    </a:xfrm>
                    <a:prstGeom prst="rect">
                      <a:avLst/>
                    </a:prstGeom>
                  </pic:spPr>
                </pic:pic>
              </a:graphicData>
            </a:graphic>
          </wp:anchor>
        </w:drawing>
      </w:r>
    </w:p>
    <w:p w14:paraId="7DA8B51E">
      <w:pPr>
        <w:spacing w:line="600" w:lineRule="exact"/>
        <w:rPr>
          <w:rFonts w:hint="eastAsia" w:ascii="黑体" w:hAnsi="黑体" w:eastAsia="黑体" w:cs="黑体"/>
          <w:b/>
          <w:bCs/>
          <w:sz w:val="36"/>
          <w:szCs w:val="28"/>
        </w:rPr>
      </w:pPr>
    </w:p>
    <w:p w14:paraId="68E67E17">
      <w:pPr>
        <w:spacing w:line="600" w:lineRule="exact"/>
        <w:rPr>
          <w:rFonts w:hint="eastAsia" w:ascii="黑体" w:hAnsi="黑体" w:eastAsia="黑体" w:cs="黑体"/>
          <w:b/>
          <w:bCs/>
          <w:sz w:val="36"/>
          <w:szCs w:val="28"/>
        </w:rPr>
      </w:pPr>
    </w:p>
    <w:p w14:paraId="73A81499">
      <w:pPr>
        <w:spacing w:line="600" w:lineRule="exact"/>
        <w:rPr>
          <w:rFonts w:hint="eastAsia" w:asciiTheme="majorEastAsia" w:hAnsiTheme="majorEastAsia" w:eastAsiaTheme="majorEastAsia" w:cstheme="majorEastAsia"/>
          <w:b/>
          <w:bCs/>
          <w:sz w:val="72"/>
          <w:szCs w:val="56"/>
          <w:lang w:val="en-US" w:eastAsia="zh-CN"/>
        </w:rPr>
      </w:pPr>
      <w:r>
        <w:rPr>
          <w:rFonts w:hint="eastAsia" w:ascii="黑体" w:hAnsi="黑体" w:eastAsia="黑体" w:cs="黑体"/>
          <w:b/>
          <w:bCs/>
          <w:sz w:val="36"/>
          <w:szCs w:val="28"/>
          <w:lang w:val="en-US" w:eastAsia="zh-CN"/>
        </w:rPr>
        <w:t xml:space="preserve">      </w:t>
      </w:r>
      <w:r>
        <w:rPr>
          <w:rFonts w:hint="eastAsia" w:asciiTheme="majorEastAsia" w:hAnsiTheme="majorEastAsia" w:eastAsiaTheme="majorEastAsia" w:cstheme="majorEastAsia"/>
          <w:b/>
          <w:bCs/>
          <w:sz w:val="72"/>
          <w:szCs w:val="56"/>
          <w:lang w:val="en-US" w:eastAsia="zh-CN"/>
        </w:rPr>
        <w:t xml:space="preserve"> </w:t>
      </w:r>
    </w:p>
    <w:p w14:paraId="5F3B1E51">
      <w:pPr>
        <w:keepNext w:val="0"/>
        <w:keepLines w:val="0"/>
        <w:pageBreakBefore w:val="0"/>
        <w:widowControl w:val="0"/>
        <w:kinsoku/>
        <w:wordWrap/>
        <w:overflowPunct/>
        <w:topLinePunct w:val="0"/>
        <w:autoSpaceDE/>
        <w:autoSpaceDN/>
        <w:bidi w:val="0"/>
        <w:adjustRightInd/>
        <w:snapToGrid/>
        <w:spacing w:before="100" w:beforeLines="50" w:beforeAutospacing="1" w:after="100" w:afterLines="50" w:afterAutospacing="1" w:line="360" w:lineRule="auto"/>
        <w:jc w:val="center"/>
        <w:textAlignment w:val="auto"/>
        <w:rPr>
          <w:rFonts w:hint="eastAsia" w:asciiTheme="majorEastAsia" w:hAnsiTheme="majorEastAsia" w:eastAsiaTheme="majorEastAsia" w:cstheme="majorEastAsia"/>
          <w:b/>
          <w:bCs/>
          <w:sz w:val="96"/>
          <w:szCs w:val="60"/>
          <w:lang w:val="en-US" w:eastAsia="zh-CN"/>
        </w:rPr>
      </w:pPr>
      <w:r>
        <w:rPr>
          <w:rFonts w:hint="eastAsia" w:asciiTheme="majorEastAsia" w:hAnsiTheme="majorEastAsia" w:eastAsiaTheme="majorEastAsia" w:cstheme="majorEastAsia"/>
          <w:b/>
          <w:bCs/>
          <w:sz w:val="96"/>
          <w:szCs w:val="60"/>
          <w:lang w:val="en-US" w:eastAsia="zh-CN"/>
        </w:rPr>
        <w:t>临</w:t>
      </w:r>
      <w:bookmarkStart w:id="0" w:name="_GoBack"/>
      <w:bookmarkEnd w:id="0"/>
      <w:r>
        <w:rPr>
          <w:rFonts w:hint="eastAsia" w:asciiTheme="majorEastAsia" w:hAnsiTheme="majorEastAsia" w:eastAsiaTheme="majorEastAsia" w:cstheme="majorEastAsia"/>
          <w:b/>
          <w:bCs/>
          <w:sz w:val="96"/>
          <w:szCs w:val="60"/>
          <w:lang w:val="en-US" w:eastAsia="zh-CN"/>
        </w:rPr>
        <w:t>汾铭德职业高中</w:t>
      </w:r>
    </w:p>
    <w:p w14:paraId="448F57E2">
      <w:pPr>
        <w:keepNext w:val="0"/>
        <w:keepLines w:val="0"/>
        <w:pageBreakBefore w:val="0"/>
        <w:widowControl w:val="0"/>
        <w:kinsoku/>
        <w:wordWrap/>
        <w:overflowPunct/>
        <w:topLinePunct w:val="0"/>
        <w:autoSpaceDE/>
        <w:autoSpaceDN/>
        <w:bidi w:val="0"/>
        <w:adjustRightInd/>
        <w:snapToGrid/>
        <w:spacing w:before="100" w:beforeLines="50" w:beforeAutospacing="1" w:after="100" w:afterLines="50" w:afterAutospacing="1" w:line="360" w:lineRule="auto"/>
        <w:jc w:val="center"/>
        <w:textAlignment w:val="auto"/>
        <w:rPr>
          <w:rFonts w:hint="eastAsia" w:asciiTheme="majorEastAsia" w:hAnsiTheme="majorEastAsia" w:eastAsiaTheme="majorEastAsia" w:cstheme="majorEastAsia"/>
          <w:b/>
          <w:bCs/>
          <w:sz w:val="96"/>
          <w:szCs w:val="60"/>
          <w:lang w:val="en-US" w:eastAsia="zh-CN"/>
        </w:rPr>
      </w:pPr>
    </w:p>
    <w:p w14:paraId="1C04D6A2">
      <w:pPr>
        <w:keepNext w:val="0"/>
        <w:keepLines w:val="0"/>
        <w:pageBreakBefore w:val="0"/>
        <w:widowControl w:val="0"/>
        <w:kinsoku/>
        <w:wordWrap/>
        <w:overflowPunct/>
        <w:topLinePunct w:val="0"/>
        <w:autoSpaceDE/>
        <w:autoSpaceDN/>
        <w:bidi w:val="0"/>
        <w:adjustRightInd/>
        <w:snapToGrid/>
        <w:spacing w:before="100" w:beforeLines="50" w:beforeAutospacing="1" w:after="100" w:afterLines="50" w:afterAutospacing="1" w:line="360" w:lineRule="auto"/>
        <w:jc w:val="center"/>
        <w:textAlignment w:val="auto"/>
        <w:rPr>
          <w:rFonts w:hint="eastAsia" w:asciiTheme="majorEastAsia" w:hAnsiTheme="majorEastAsia" w:eastAsiaTheme="majorEastAsia" w:cstheme="majorEastAsia"/>
          <w:b/>
          <w:bCs/>
          <w:sz w:val="96"/>
          <w:szCs w:val="60"/>
          <w:lang w:val="en-US" w:eastAsia="zh-CN"/>
        </w:rPr>
      </w:pPr>
      <w:r>
        <w:rPr>
          <w:rFonts w:hint="eastAsia" w:asciiTheme="majorEastAsia" w:hAnsiTheme="majorEastAsia" w:eastAsiaTheme="majorEastAsia" w:cstheme="majorEastAsia"/>
          <w:b/>
          <w:bCs/>
          <w:sz w:val="96"/>
          <w:szCs w:val="60"/>
          <w:lang w:val="en-US" w:eastAsia="zh-CN"/>
        </w:rPr>
        <w:t>专</w:t>
      </w:r>
    </w:p>
    <w:p w14:paraId="729C7591">
      <w:pPr>
        <w:keepNext w:val="0"/>
        <w:keepLines w:val="0"/>
        <w:pageBreakBefore w:val="0"/>
        <w:widowControl w:val="0"/>
        <w:kinsoku/>
        <w:wordWrap/>
        <w:overflowPunct/>
        <w:topLinePunct w:val="0"/>
        <w:autoSpaceDE/>
        <w:autoSpaceDN/>
        <w:bidi w:val="0"/>
        <w:adjustRightInd/>
        <w:snapToGrid/>
        <w:spacing w:before="100" w:beforeLines="50" w:beforeAutospacing="1" w:after="100" w:afterLines="50" w:afterAutospacing="1" w:line="360" w:lineRule="auto"/>
        <w:jc w:val="center"/>
        <w:textAlignment w:val="auto"/>
        <w:rPr>
          <w:rFonts w:hint="eastAsia" w:asciiTheme="majorEastAsia" w:hAnsiTheme="majorEastAsia" w:eastAsiaTheme="majorEastAsia" w:cstheme="majorEastAsia"/>
          <w:b/>
          <w:bCs/>
          <w:sz w:val="96"/>
          <w:szCs w:val="60"/>
          <w:lang w:val="en-US" w:eastAsia="zh-CN"/>
        </w:rPr>
      </w:pPr>
      <w:r>
        <w:rPr>
          <w:rFonts w:hint="eastAsia" w:asciiTheme="majorEastAsia" w:hAnsiTheme="majorEastAsia" w:eastAsiaTheme="majorEastAsia" w:cstheme="majorEastAsia"/>
          <w:b/>
          <w:bCs/>
          <w:sz w:val="96"/>
          <w:szCs w:val="60"/>
          <w:lang w:val="en-US" w:eastAsia="zh-CN"/>
        </w:rPr>
        <w:t>业</w:t>
      </w:r>
    </w:p>
    <w:p w14:paraId="4083FBE8">
      <w:pPr>
        <w:keepNext w:val="0"/>
        <w:keepLines w:val="0"/>
        <w:pageBreakBefore w:val="0"/>
        <w:widowControl w:val="0"/>
        <w:kinsoku/>
        <w:wordWrap/>
        <w:overflowPunct/>
        <w:topLinePunct w:val="0"/>
        <w:autoSpaceDE/>
        <w:autoSpaceDN/>
        <w:bidi w:val="0"/>
        <w:adjustRightInd/>
        <w:snapToGrid/>
        <w:spacing w:before="100" w:beforeLines="50" w:beforeAutospacing="1" w:after="100" w:afterLines="50" w:afterAutospacing="1" w:line="360" w:lineRule="auto"/>
        <w:jc w:val="center"/>
        <w:textAlignment w:val="auto"/>
        <w:rPr>
          <w:rFonts w:hint="eastAsia" w:asciiTheme="majorEastAsia" w:hAnsiTheme="majorEastAsia" w:eastAsiaTheme="majorEastAsia" w:cstheme="majorEastAsia"/>
          <w:b/>
          <w:bCs/>
          <w:sz w:val="96"/>
          <w:szCs w:val="60"/>
          <w:lang w:val="en-US" w:eastAsia="zh-CN"/>
        </w:rPr>
      </w:pPr>
      <w:r>
        <w:rPr>
          <w:rFonts w:hint="eastAsia" w:asciiTheme="majorEastAsia" w:hAnsiTheme="majorEastAsia" w:eastAsiaTheme="majorEastAsia" w:cstheme="majorEastAsia"/>
          <w:b/>
          <w:bCs/>
          <w:sz w:val="96"/>
          <w:szCs w:val="60"/>
          <w:lang w:val="en-US" w:eastAsia="zh-CN"/>
        </w:rPr>
        <w:t>设</w:t>
      </w:r>
    </w:p>
    <w:p w14:paraId="47A57069">
      <w:pPr>
        <w:keepNext w:val="0"/>
        <w:keepLines w:val="0"/>
        <w:pageBreakBefore w:val="0"/>
        <w:widowControl w:val="0"/>
        <w:kinsoku/>
        <w:wordWrap/>
        <w:overflowPunct/>
        <w:topLinePunct w:val="0"/>
        <w:autoSpaceDE/>
        <w:autoSpaceDN/>
        <w:bidi w:val="0"/>
        <w:adjustRightInd/>
        <w:snapToGrid/>
        <w:spacing w:before="100" w:beforeLines="50" w:beforeAutospacing="1" w:after="100" w:afterLines="50" w:afterAutospacing="1" w:line="360" w:lineRule="auto"/>
        <w:jc w:val="center"/>
        <w:textAlignment w:val="auto"/>
        <w:rPr>
          <w:rFonts w:hint="eastAsia" w:asciiTheme="majorEastAsia" w:hAnsiTheme="majorEastAsia" w:eastAsiaTheme="majorEastAsia" w:cstheme="majorEastAsia"/>
          <w:b/>
          <w:bCs/>
          <w:sz w:val="96"/>
          <w:szCs w:val="60"/>
          <w:lang w:val="en-US" w:eastAsia="zh-CN"/>
        </w:rPr>
      </w:pPr>
      <w:r>
        <w:rPr>
          <w:rFonts w:hint="eastAsia" w:asciiTheme="majorEastAsia" w:hAnsiTheme="majorEastAsia" w:eastAsiaTheme="majorEastAsia" w:cstheme="majorEastAsia"/>
          <w:b/>
          <w:bCs/>
          <w:sz w:val="96"/>
          <w:szCs w:val="60"/>
          <w:lang w:val="en-US" w:eastAsia="zh-CN"/>
        </w:rPr>
        <w:t>置</w:t>
      </w:r>
    </w:p>
    <w:p w14:paraId="2CDABC90">
      <w:pPr>
        <w:spacing w:line="600" w:lineRule="exact"/>
        <w:rPr>
          <w:rFonts w:hint="eastAsia" w:ascii="黑体" w:hAnsi="黑体" w:eastAsia="黑体" w:cs="黑体"/>
          <w:b/>
          <w:bCs/>
          <w:sz w:val="36"/>
          <w:szCs w:val="28"/>
        </w:rPr>
      </w:pPr>
    </w:p>
    <w:p w14:paraId="76B50C88">
      <w:pPr>
        <w:spacing w:line="600" w:lineRule="exact"/>
        <w:rPr>
          <w:rFonts w:hint="eastAsia" w:ascii="黑体" w:hAnsi="黑体" w:eastAsia="黑体" w:cs="黑体"/>
          <w:b/>
          <w:bCs/>
          <w:sz w:val="36"/>
          <w:szCs w:val="28"/>
        </w:rPr>
      </w:pPr>
    </w:p>
    <w:p w14:paraId="6CEBD263">
      <w:pPr>
        <w:spacing w:line="600" w:lineRule="exact"/>
        <w:rPr>
          <w:rFonts w:hint="eastAsia" w:ascii="黑体" w:hAnsi="黑体" w:eastAsia="黑体" w:cs="黑体"/>
          <w:b/>
          <w:bCs/>
          <w:sz w:val="36"/>
          <w:szCs w:val="28"/>
        </w:rPr>
      </w:pPr>
    </w:p>
    <w:p w14:paraId="066421F1">
      <w:pPr>
        <w:spacing w:line="600" w:lineRule="exact"/>
        <w:rPr>
          <w:rFonts w:ascii="黑体" w:hAnsi="黑体" w:eastAsia="黑体" w:cs="黑体"/>
          <w:b/>
          <w:bCs/>
          <w:sz w:val="36"/>
          <w:szCs w:val="28"/>
        </w:rPr>
      </w:pPr>
      <w:r>
        <w:rPr>
          <w:rFonts w:hint="eastAsia" w:ascii="黑体" w:hAnsi="黑体" w:eastAsia="黑体" w:cs="黑体"/>
          <w:b/>
          <w:bCs/>
          <w:sz w:val="36"/>
          <w:szCs w:val="28"/>
        </w:rPr>
        <w:t>专业设置</w:t>
      </w:r>
    </w:p>
    <w:p w14:paraId="77042720">
      <w:pPr>
        <w:spacing w:line="600" w:lineRule="exact"/>
        <w:rPr>
          <w:rFonts w:ascii="宋体" w:hAnsi="宋体"/>
          <w:sz w:val="28"/>
          <w:szCs w:val="28"/>
        </w:rPr>
      </w:pPr>
      <w:r>
        <w:rPr>
          <w:rFonts w:hint="eastAsia" w:ascii="宋体" w:hAnsi="宋体"/>
          <w:sz w:val="28"/>
          <w:szCs w:val="28"/>
        </w:rPr>
        <w:t>1.专业设置：</w:t>
      </w:r>
    </w:p>
    <w:p w14:paraId="172EB421">
      <w:pPr>
        <w:spacing w:line="600" w:lineRule="exact"/>
        <w:ind w:firstLine="570"/>
        <w:rPr>
          <w:rFonts w:ascii="宋体" w:hAnsi="宋体"/>
          <w:sz w:val="28"/>
          <w:szCs w:val="28"/>
        </w:rPr>
      </w:pPr>
      <w:r>
        <w:rPr>
          <w:rFonts w:hint="eastAsia" w:ascii="宋体" w:hAnsi="宋体"/>
          <w:sz w:val="28"/>
          <w:szCs w:val="28"/>
        </w:rPr>
        <w:t>学校目前共开设有计算机应用、机电技术应用、机械加工技术、电子电器应用与维修、社会文化艺术、旅游服务与管理、建筑装饰技术</w:t>
      </w:r>
      <w:r>
        <w:rPr>
          <w:rFonts w:hint="eastAsia" w:ascii="宋体" w:hAnsi="宋体"/>
          <w:sz w:val="28"/>
          <w:szCs w:val="28"/>
          <w:lang w:eastAsia="zh-CN"/>
        </w:rPr>
        <w:t>、</w:t>
      </w:r>
      <w:r>
        <w:rPr>
          <w:rFonts w:hint="eastAsia" w:ascii="宋体" w:hAnsi="宋体"/>
          <w:sz w:val="28"/>
          <w:szCs w:val="28"/>
        </w:rPr>
        <w:t>新能源汽车运用与维修</w:t>
      </w:r>
      <w:r>
        <w:rPr>
          <w:rFonts w:hint="eastAsia" w:ascii="宋体" w:hAnsi="宋体"/>
          <w:sz w:val="28"/>
          <w:szCs w:val="28"/>
          <w:lang w:eastAsia="zh-CN"/>
        </w:rPr>
        <w:t>、运动训练和智慧健康养老服务</w:t>
      </w:r>
      <w:r>
        <w:rPr>
          <w:rFonts w:hint="eastAsia" w:ascii="宋体" w:hAnsi="宋体"/>
          <w:sz w:val="28"/>
          <w:szCs w:val="28"/>
        </w:rPr>
        <w:t>八大专业，专业设置符合国家和我省重点产业、新兴产业、特色产业的发展需求，专业名称符合《职业教育专业目录（2021年）》。</w:t>
      </w:r>
    </w:p>
    <w:p w14:paraId="646D12CD">
      <w:pPr>
        <w:spacing w:line="600" w:lineRule="exact"/>
        <w:rPr>
          <w:rFonts w:ascii="宋体" w:hAnsi="宋体"/>
          <w:sz w:val="28"/>
          <w:szCs w:val="28"/>
        </w:rPr>
      </w:pPr>
      <w:r>
        <w:rPr>
          <w:rFonts w:hint="eastAsia" w:ascii="宋体" w:hAnsi="宋体"/>
          <w:sz w:val="28"/>
          <w:szCs w:val="28"/>
        </w:rPr>
        <w:t xml:space="preserve">    一、专业名称：计算机应用</w:t>
      </w:r>
    </w:p>
    <w:p w14:paraId="37082E60">
      <w:pPr>
        <w:spacing w:line="600" w:lineRule="exact"/>
        <w:rPr>
          <w:rFonts w:ascii="宋体" w:hAnsi="宋体"/>
          <w:sz w:val="28"/>
          <w:szCs w:val="28"/>
        </w:rPr>
      </w:pPr>
      <w:r>
        <w:rPr>
          <w:rFonts w:hint="eastAsia" w:ascii="宋体" w:hAnsi="宋体"/>
          <w:sz w:val="28"/>
          <w:szCs w:val="28"/>
        </w:rPr>
        <w:t xml:space="preserve">        专业代码：710201</w:t>
      </w:r>
    </w:p>
    <w:p w14:paraId="4CC5649B">
      <w:pPr>
        <w:spacing w:line="600" w:lineRule="exact"/>
        <w:rPr>
          <w:rFonts w:ascii="宋体" w:hAnsi="宋体"/>
          <w:sz w:val="28"/>
          <w:szCs w:val="28"/>
        </w:rPr>
      </w:pPr>
      <w:r>
        <w:rPr>
          <w:rFonts w:hint="eastAsia" w:ascii="宋体" w:hAnsi="宋体"/>
          <w:sz w:val="28"/>
          <w:szCs w:val="28"/>
        </w:rPr>
        <w:t xml:space="preserve">    二、专业名称：机电技术应用</w:t>
      </w:r>
    </w:p>
    <w:p w14:paraId="061CEC80">
      <w:pPr>
        <w:spacing w:line="600" w:lineRule="exact"/>
        <w:rPr>
          <w:rFonts w:ascii="宋体" w:hAnsi="宋体"/>
          <w:sz w:val="28"/>
          <w:szCs w:val="28"/>
        </w:rPr>
      </w:pPr>
      <w:r>
        <w:rPr>
          <w:rFonts w:hint="eastAsia" w:ascii="宋体" w:hAnsi="宋体"/>
          <w:sz w:val="28"/>
          <w:szCs w:val="28"/>
        </w:rPr>
        <w:t xml:space="preserve">        专业代码：660301</w:t>
      </w:r>
    </w:p>
    <w:p w14:paraId="6BC1D72B">
      <w:pPr>
        <w:numPr>
          <w:ilvl w:val="0"/>
          <w:numId w:val="1"/>
        </w:numPr>
        <w:spacing w:line="600" w:lineRule="exact"/>
        <w:ind w:left="560" w:leftChars="0" w:firstLine="0" w:firstLineChars="0"/>
        <w:rPr>
          <w:rFonts w:hint="eastAsia" w:ascii="宋体" w:hAnsi="宋体"/>
          <w:sz w:val="28"/>
          <w:szCs w:val="28"/>
          <w:lang w:eastAsia="zh-CN"/>
        </w:rPr>
      </w:pPr>
      <w:r>
        <w:rPr>
          <w:rFonts w:hint="eastAsia" w:ascii="宋体" w:hAnsi="宋体"/>
          <w:sz w:val="28"/>
          <w:szCs w:val="28"/>
        </w:rPr>
        <w:t>专业名称：机械加工</w:t>
      </w:r>
      <w:r>
        <w:rPr>
          <w:rFonts w:hint="eastAsia" w:ascii="宋体" w:hAnsi="宋体"/>
          <w:sz w:val="28"/>
          <w:szCs w:val="28"/>
          <w:lang w:eastAsia="zh-CN"/>
        </w:rPr>
        <w:t>技术</w:t>
      </w:r>
    </w:p>
    <w:p w14:paraId="0CA2F82C">
      <w:pPr>
        <w:numPr>
          <w:ilvl w:val="0"/>
          <w:numId w:val="0"/>
        </w:numPr>
        <w:spacing w:line="600" w:lineRule="exact"/>
        <w:ind w:left="560" w:leftChars="0"/>
        <w:rPr>
          <w:rFonts w:ascii="宋体" w:hAnsi="宋体"/>
          <w:sz w:val="28"/>
          <w:szCs w:val="28"/>
        </w:rPr>
      </w:pPr>
      <w:r>
        <w:rPr>
          <w:rFonts w:hint="eastAsia" w:ascii="宋体" w:hAnsi="宋体"/>
          <w:sz w:val="28"/>
          <w:szCs w:val="28"/>
        </w:rPr>
        <w:t xml:space="preserve">    专业代码：660102</w:t>
      </w:r>
    </w:p>
    <w:p w14:paraId="0856D933">
      <w:pPr>
        <w:spacing w:line="600" w:lineRule="exact"/>
        <w:rPr>
          <w:rFonts w:ascii="宋体" w:hAnsi="宋体"/>
          <w:sz w:val="28"/>
          <w:szCs w:val="28"/>
        </w:rPr>
      </w:pPr>
      <w:r>
        <w:rPr>
          <w:rFonts w:hint="eastAsia" w:ascii="宋体" w:hAnsi="宋体"/>
          <w:sz w:val="28"/>
          <w:szCs w:val="28"/>
        </w:rPr>
        <w:t xml:space="preserve">    四、专业名称：旅游服务与管理</w:t>
      </w:r>
    </w:p>
    <w:p w14:paraId="289DBD1F">
      <w:pPr>
        <w:spacing w:line="600" w:lineRule="exact"/>
        <w:rPr>
          <w:rFonts w:ascii="宋体" w:hAnsi="宋体"/>
          <w:sz w:val="28"/>
          <w:szCs w:val="28"/>
        </w:rPr>
      </w:pPr>
      <w:r>
        <w:rPr>
          <w:rFonts w:hint="eastAsia" w:ascii="宋体" w:hAnsi="宋体"/>
          <w:sz w:val="28"/>
          <w:szCs w:val="28"/>
        </w:rPr>
        <w:t xml:space="preserve">        专业代码：74010</w:t>
      </w:r>
    </w:p>
    <w:p w14:paraId="45A73805">
      <w:pPr>
        <w:spacing w:line="600" w:lineRule="exact"/>
        <w:rPr>
          <w:rFonts w:ascii="宋体" w:hAnsi="宋体"/>
          <w:sz w:val="28"/>
          <w:szCs w:val="28"/>
        </w:rPr>
      </w:pPr>
      <w:r>
        <w:rPr>
          <w:rFonts w:hint="eastAsia" w:ascii="宋体" w:hAnsi="宋体"/>
          <w:sz w:val="28"/>
          <w:szCs w:val="28"/>
        </w:rPr>
        <w:t xml:space="preserve">    五、专业名称：社会文化艺术</w:t>
      </w:r>
    </w:p>
    <w:p w14:paraId="5696FBF3">
      <w:pPr>
        <w:spacing w:line="600" w:lineRule="exact"/>
        <w:rPr>
          <w:rFonts w:ascii="宋体" w:hAnsi="宋体"/>
          <w:sz w:val="28"/>
          <w:szCs w:val="28"/>
        </w:rPr>
      </w:pPr>
      <w:r>
        <w:rPr>
          <w:rFonts w:hint="eastAsia" w:ascii="宋体" w:hAnsi="宋体"/>
          <w:sz w:val="28"/>
          <w:szCs w:val="28"/>
        </w:rPr>
        <w:t xml:space="preserve">        专业代码：750401</w:t>
      </w:r>
    </w:p>
    <w:p w14:paraId="20319B2D">
      <w:pPr>
        <w:spacing w:line="600" w:lineRule="exact"/>
        <w:rPr>
          <w:rFonts w:ascii="宋体" w:hAnsi="宋体"/>
          <w:sz w:val="28"/>
          <w:szCs w:val="28"/>
        </w:rPr>
      </w:pPr>
      <w:r>
        <w:rPr>
          <w:rFonts w:hint="eastAsia" w:ascii="宋体" w:hAnsi="宋体"/>
          <w:sz w:val="28"/>
          <w:szCs w:val="28"/>
        </w:rPr>
        <w:t xml:space="preserve">    六、专业名称：电子电器应用与维修</w:t>
      </w:r>
    </w:p>
    <w:p w14:paraId="0F270597">
      <w:pPr>
        <w:spacing w:line="600" w:lineRule="exact"/>
        <w:rPr>
          <w:rFonts w:ascii="宋体" w:hAnsi="宋体"/>
          <w:sz w:val="28"/>
          <w:szCs w:val="28"/>
        </w:rPr>
      </w:pPr>
      <w:r>
        <w:rPr>
          <w:rFonts w:hint="eastAsia" w:ascii="宋体" w:hAnsi="宋体"/>
          <w:sz w:val="28"/>
          <w:szCs w:val="28"/>
        </w:rPr>
        <w:t xml:space="preserve">        专业代码：710105</w:t>
      </w:r>
    </w:p>
    <w:p w14:paraId="652C81D2">
      <w:pPr>
        <w:ind w:firstLine="560" w:firstLineChars="200"/>
        <w:rPr>
          <w:rFonts w:ascii="宋体" w:hAnsi="宋体"/>
          <w:sz w:val="28"/>
          <w:szCs w:val="28"/>
        </w:rPr>
      </w:pPr>
      <w:r>
        <w:rPr>
          <w:rFonts w:hint="eastAsia" w:ascii="宋体" w:hAnsi="宋体"/>
          <w:sz w:val="28"/>
          <w:szCs w:val="28"/>
        </w:rPr>
        <w:t>七、专业名称：建筑装饰技术</w:t>
      </w:r>
    </w:p>
    <w:p w14:paraId="4F090909">
      <w:pPr>
        <w:ind w:firstLine="1120" w:firstLineChars="400"/>
        <w:rPr>
          <w:rFonts w:ascii="宋体" w:hAnsi="宋体"/>
          <w:sz w:val="28"/>
          <w:szCs w:val="28"/>
        </w:rPr>
      </w:pPr>
      <w:r>
        <w:rPr>
          <w:rFonts w:hint="eastAsia" w:ascii="宋体" w:hAnsi="宋体"/>
          <w:sz w:val="28"/>
          <w:szCs w:val="28"/>
        </w:rPr>
        <w:t>专业代码：640102</w:t>
      </w:r>
    </w:p>
    <w:p w14:paraId="6379D486">
      <w:pPr>
        <w:spacing w:line="600" w:lineRule="exact"/>
        <w:ind w:firstLine="560" w:firstLineChars="200"/>
        <w:rPr>
          <w:rFonts w:ascii="宋体" w:hAnsi="宋体"/>
          <w:sz w:val="28"/>
          <w:szCs w:val="28"/>
        </w:rPr>
      </w:pPr>
      <w:r>
        <w:rPr>
          <w:rFonts w:hint="eastAsia" w:ascii="宋体" w:hAnsi="宋体"/>
          <w:sz w:val="28"/>
          <w:szCs w:val="28"/>
        </w:rPr>
        <w:t>八、专业名称：新能源汽车运用与维修</w:t>
      </w:r>
    </w:p>
    <w:p w14:paraId="15987DDD">
      <w:pPr>
        <w:spacing w:line="600" w:lineRule="exact"/>
        <w:ind w:firstLine="1120" w:firstLineChars="400"/>
        <w:rPr>
          <w:rFonts w:hint="eastAsia" w:ascii="宋体" w:hAnsi="宋体"/>
          <w:sz w:val="28"/>
          <w:szCs w:val="28"/>
        </w:rPr>
      </w:pPr>
      <w:r>
        <w:rPr>
          <w:rFonts w:hint="eastAsia" w:ascii="宋体" w:hAnsi="宋体"/>
          <w:sz w:val="28"/>
          <w:szCs w:val="28"/>
        </w:rPr>
        <w:t>专业代码：700209</w:t>
      </w:r>
    </w:p>
    <w:p w14:paraId="1C5A2568">
      <w:pPr>
        <w:spacing w:line="600" w:lineRule="exact"/>
        <w:ind w:firstLine="560" w:firstLineChars="200"/>
        <w:rPr>
          <w:rFonts w:hint="eastAsia" w:ascii="宋体" w:hAnsi="宋体" w:eastAsia="宋体"/>
          <w:sz w:val="28"/>
          <w:szCs w:val="28"/>
          <w:lang w:eastAsia="zh-CN"/>
        </w:rPr>
      </w:pPr>
      <w:r>
        <w:rPr>
          <w:rFonts w:hint="eastAsia" w:ascii="宋体" w:hAnsi="宋体"/>
          <w:sz w:val="28"/>
          <w:szCs w:val="28"/>
          <w:lang w:eastAsia="zh-CN"/>
        </w:rPr>
        <w:t>九</w:t>
      </w:r>
      <w:r>
        <w:rPr>
          <w:rFonts w:hint="eastAsia" w:ascii="宋体" w:hAnsi="宋体"/>
          <w:sz w:val="28"/>
          <w:szCs w:val="28"/>
        </w:rPr>
        <w:t>、专业名称：</w:t>
      </w:r>
      <w:r>
        <w:rPr>
          <w:rFonts w:hint="eastAsia" w:ascii="宋体" w:hAnsi="宋体"/>
          <w:sz w:val="28"/>
          <w:szCs w:val="28"/>
          <w:lang w:eastAsia="zh-CN"/>
        </w:rPr>
        <w:t>运动训练</w:t>
      </w:r>
    </w:p>
    <w:p w14:paraId="760D58A0">
      <w:pPr>
        <w:spacing w:line="600" w:lineRule="exact"/>
        <w:ind w:firstLine="1120" w:firstLineChars="400"/>
        <w:rPr>
          <w:rFonts w:hint="default" w:ascii="宋体" w:hAnsi="宋体" w:eastAsia="宋体"/>
          <w:sz w:val="28"/>
          <w:szCs w:val="28"/>
          <w:lang w:val="en-US" w:eastAsia="zh-CN"/>
        </w:rPr>
      </w:pPr>
      <w:r>
        <w:rPr>
          <w:rFonts w:hint="eastAsia" w:ascii="宋体" w:hAnsi="宋体"/>
          <w:sz w:val="28"/>
          <w:szCs w:val="28"/>
        </w:rPr>
        <w:t>专业代码：</w:t>
      </w:r>
      <w:r>
        <w:rPr>
          <w:rFonts w:hint="eastAsia" w:ascii="宋体" w:hAnsi="宋体"/>
          <w:sz w:val="28"/>
          <w:szCs w:val="28"/>
          <w:lang w:val="en-US" w:eastAsia="zh-CN"/>
        </w:rPr>
        <w:t>770303</w:t>
      </w:r>
    </w:p>
    <w:p w14:paraId="2C6AA7DC">
      <w:pPr>
        <w:spacing w:line="600" w:lineRule="exact"/>
        <w:ind w:firstLine="560" w:firstLineChars="200"/>
        <w:rPr>
          <w:rFonts w:ascii="宋体" w:hAnsi="宋体"/>
          <w:sz w:val="28"/>
          <w:szCs w:val="28"/>
        </w:rPr>
      </w:pPr>
      <w:r>
        <w:rPr>
          <w:rFonts w:hint="eastAsia" w:ascii="宋体" w:hAnsi="宋体"/>
          <w:sz w:val="28"/>
          <w:szCs w:val="28"/>
          <w:lang w:eastAsia="zh-CN"/>
        </w:rPr>
        <w:t>十</w:t>
      </w:r>
      <w:r>
        <w:rPr>
          <w:rFonts w:hint="eastAsia" w:ascii="宋体" w:hAnsi="宋体"/>
          <w:sz w:val="28"/>
          <w:szCs w:val="28"/>
        </w:rPr>
        <w:t>、专业名称：</w:t>
      </w:r>
      <w:r>
        <w:rPr>
          <w:rFonts w:hint="eastAsia" w:ascii="宋体" w:hAnsi="宋体"/>
          <w:sz w:val="28"/>
          <w:szCs w:val="28"/>
          <w:lang w:eastAsia="zh-CN"/>
        </w:rPr>
        <w:t>智慧健康养老服务</w:t>
      </w:r>
    </w:p>
    <w:p w14:paraId="2DE977AB">
      <w:pPr>
        <w:spacing w:line="600" w:lineRule="exact"/>
        <w:ind w:firstLine="1120" w:firstLineChars="400"/>
        <w:rPr>
          <w:rFonts w:hint="default" w:ascii="宋体" w:hAnsi="宋体" w:eastAsia="宋体"/>
          <w:sz w:val="28"/>
          <w:szCs w:val="28"/>
          <w:lang w:val="en-US" w:eastAsia="zh-CN"/>
        </w:rPr>
      </w:pPr>
      <w:r>
        <w:rPr>
          <w:rFonts w:hint="eastAsia" w:ascii="宋体" w:hAnsi="宋体"/>
          <w:sz w:val="28"/>
          <w:szCs w:val="28"/>
        </w:rPr>
        <w:t>专业代码：</w:t>
      </w:r>
      <w:r>
        <w:rPr>
          <w:rFonts w:hint="eastAsia" w:ascii="宋体" w:hAnsi="宋体"/>
          <w:sz w:val="28"/>
          <w:szCs w:val="28"/>
          <w:lang w:val="en-US" w:eastAsia="zh-CN"/>
        </w:rPr>
        <w:t>790302</w:t>
      </w:r>
    </w:p>
    <w:p w14:paraId="12E02902">
      <w:pPr>
        <w:spacing w:line="600" w:lineRule="exact"/>
        <w:rPr>
          <w:rFonts w:hint="eastAsia" w:ascii="宋体" w:hAnsi="宋体"/>
          <w:sz w:val="28"/>
          <w:szCs w:val="28"/>
        </w:rPr>
      </w:pPr>
    </w:p>
    <w:p w14:paraId="5B96459C">
      <w:pPr>
        <w:spacing w:line="600" w:lineRule="exact"/>
        <w:rPr>
          <w:rFonts w:hint="eastAsia" w:ascii="宋体" w:hAnsi="宋体"/>
          <w:sz w:val="28"/>
          <w:szCs w:val="28"/>
        </w:rPr>
      </w:pPr>
    </w:p>
    <w:p w14:paraId="73EC4495">
      <w:pPr>
        <w:spacing w:line="600" w:lineRule="exact"/>
        <w:rPr>
          <w:rFonts w:hint="eastAsia" w:ascii="宋体" w:hAnsi="宋体"/>
          <w:sz w:val="28"/>
          <w:szCs w:val="28"/>
        </w:rPr>
      </w:pPr>
    </w:p>
    <w:p w14:paraId="1216037D">
      <w:pPr>
        <w:spacing w:line="600" w:lineRule="exact"/>
        <w:rPr>
          <w:rFonts w:hint="eastAsia" w:ascii="宋体" w:hAnsi="宋体"/>
          <w:sz w:val="28"/>
          <w:szCs w:val="28"/>
        </w:rPr>
      </w:pPr>
    </w:p>
    <w:p w14:paraId="596D0696">
      <w:pPr>
        <w:spacing w:line="600" w:lineRule="exact"/>
        <w:rPr>
          <w:rFonts w:hint="eastAsia" w:ascii="宋体" w:hAnsi="宋体"/>
          <w:sz w:val="28"/>
          <w:szCs w:val="28"/>
        </w:rPr>
      </w:pPr>
    </w:p>
    <w:p w14:paraId="66CC2F3B">
      <w:pPr>
        <w:spacing w:line="600" w:lineRule="exact"/>
        <w:rPr>
          <w:rFonts w:hint="eastAsia" w:ascii="宋体" w:hAnsi="宋体"/>
          <w:sz w:val="28"/>
          <w:szCs w:val="28"/>
        </w:rPr>
      </w:pPr>
    </w:p>
    <w:p w14:paraId="1CCEF60B">
      <w:pPr>
        <w:spacing w:line="600" w:lineRule="exact"/>
        <w:rPr>
          <w:rFonts w:hint="eastAsia" w:ascii="宋体" w:hAnsi="宋体"/>
          <w:sz w:val="28"/>
          <w:szCs w:val="28"/>
        </w:rPr>
      </w:pPr>
    </w:p>
    <w:p w14:paraId="16688FBD">
      <w:pPr>
        <w:spacing w:line="600" w:lineRule="exact"/>
        <w:rPr>
          <w:rFonts w:hint="eastAsia" w:ascii="宋体" w:hAnsi="宋体"/>
          <w:sz w:val="28"/>
          <w:szCs w:val="28"/>
        </w:rPr>
      </w:pPr>
    </w:p>
    <w:p w14:paraId="3C23C4B5">
      <w:pPr>
        <w:spacing w:line="600" w:lineRule="exact"/>
        <w:rPr>
          <w:rFonts w:hint="eastAsia" w:ascii="宋体" w:hAnsi="宋体"/>
          <w:sz w:val="28"/>
          <w:szCs w:val="28"/>
        </w:rPr>
      </w:pPr>
    </w:p>
    <w:p w14:paraId="112DB809">
      <w:pPr>
        <w:spacing w:line="600" w:lineRule="exact"/>
        <w:rPr>
          <w:rFonts w:hint="eastAsia" w:ascii="宋体" w:hAnsi="宋体"/>
          <w:sz w:val="28"/>
          <w:szCs w:val="28"/>
        </w:rPr>
      </w:pPr>
    </w:p>
    <w:p w14:paraId="074F79D7">
      <w:pPr>
        <w:spacing w:line="600" w:lineRule="exact"/>
        <w:rPr>
          <w:rFonts w:hint="eastAsia" w:ascii="宋体" w:hAnsi="宋体"/>
          <w:sz w:val="28"/>
          <w:szCs w:val="28"/>
        </w:rPr>
      </w:pPr>
    </w:p>
    <w:p w14:paraId="71407CE4">
      <w:pPr>
        <w:spacing w:line="600" w:lineRule="exact"/>
        <w:rPr>
          <w:rFonts w:hint="eastAsia" w:ascii="宋体" w:hAnsi="宋体"/>
          <w:sz w:val="28"/>
          <w:szCs w:val="28"/>
        </w:rPr>
      </w:pPr>
    </w:p>
    <w:p w14:paraId="0FCD839A">
      <w:pPr>
        <w:spacing w:line="600" w:lineRule="exact"/>
        <w:rPr>
          <w:rFonts w:hint="eastAsia" w:ascii="宋体" w:hAnsi="宋体"/>
          <w:sz w:val="28"/>
          <w:szCs w:val="28"/>
        </w:rPr>
      </w:pPr>
    </w:p>
    <w:p w14:paraId="0C057C92">
      <w:pPr>
        <w:spacing w:line="600" w:lineRule="exact"/>
        <w:rPr>
          <w:rFonts w:hint="eastAsia" w:ascii="宋体" w:hAnsi="宋体"/>
          <w:sz w:val="28"/>
          <w:szCs w:val="28"/>
        </w:rPr>
      </w:pPr>
    </w:p>
    <w:p w14:paraId="28174691">
      <w:pPr>
        <w:spacing w:line="600" w:lineRule="exact"/>
        <w:rPr>
          <w:rFonts w:hint="eastAsia" w:ascii="宋体" w:hAnsi="宋体"/>
          <w:sz w:val="28"/>
          <w:szCs w:val="28"/>
        </w:rPr>
      </w:pPr>
    </w:p>
    <w:p w14:paraId="466FDE80">
      <w:pPr>
        <w:spacing w:line="600" w:lineRule="exact"/>
        <w:rPr>
          <w:rFonts w:hint="eastAsia" w:ascii="宋体" w:hAnsi="宋体"/>
          <w:sz w:val="28"/>
          <w:szCs w:val="28"/>
        </w:rPr>
      </w:pPr>
    </w:p>
    <w:p w14:paraId="20EC0C53">
      <w:pPr>
        <w:spacing w:line="600" w:lineRule="exact"/>
        <w:rPr>
          <w:rFonts w:hint="eastAsia" w:ascii="宋体" w:hAnsi="宋体"/>
          <w:sz w:val="28"/>
          <w:szCs w:val="28"/>
        </w:rPr>
      </w:pPr>
    </w:p>
    <w:p w14:paraId="355F035E">
      <w:pPr>
        <w:spacing w:line="600" w:lineRule="exact"/>
        <w:rPr>
          <w:rFonts w:hint="eastAsia" w:ascii="宋体" w:hAnsi="宋体"/>
          <w:sz w:val="28"/>
          <w:szCs w:val="28"/>
        </w:rPr>
      </w:pPr>
    </w:p>
    <w:p w14:paraId="118BB7A6">
      <w:pPr>
        <w:spacing w:line="600" w:lineRule="exact"/>
        <w:rPr>
          <w:rFonts w:hint="eastAsia" w:ascii="宋体" w:hAnsi="宋体"/>
          <w:sz w:val="28"/>
          <w:szCs w:val="28"/>
        </w:rPr>
      </w:pPr>
    </w:p>
    <w:p w14:paraId="0F2084FC">
      <w:pPr>
        <w:spacing w:line="600" w:lineRule="exact"/>
        <w:rPr>
          <w:rFonts w:ascii="宋体" w:hAnsi="宋体"/>
          <w:sz w:val="28"/>
          <w:szCs w:val="28"/>
        </w:rPr>
      </w:pPr>
      <w:r>
        <w:rPr>
          <w:rFonts w:hint="eastAsia" w:ascii="宋体" w:hAnsi="宋体"/>
          <w:sz w:val="28"/>
          <w:szCs w:val="28"/>
        </w:rPr>
        <w:t>2.专业人才培养方案：</w:t>
      </w:r>
    </w:p>
    <w:p w14:paraId="6E3BC731">
      <w:pPr>
        <w:pStyle w:val="5"/>
        <w:spacing w:before="0" w:beforeAutospacing="0" w:after="0" w:afterAutospacing="0"/>
        <w:ind w:firstLine="560" w:firstLineChars="200"/>
        <w:rPr>
          <w:color w:val="000000"/>
          <w:sz w:val="28"/>
          <w:szCs w:val="28"/>
        </w:rPr>
      </w:pPr>
      <w:r>
        <w:rPr>
          <w:rFonts w:hint="eastAsia"/>
          <w:color w:val="000000"/>
          <w:sz w:val="28"/>
          <w:szCs w:val="28"/>
        </w:rPr>
        <w:t>专业人才培养方案是职业院校落实党和国家关于技术技能人才培养总体要求，组织开展教学活动、安排教学任务的规范性文件，是实施专业人才培养和开展质量评价的基本依据。学校成立由行业企业专家、教科研人员、一线教师和毕业生代表组成的专业建设委员会，共同做好专业人才培养方案制（修）订工作。在充分做好行业企业调研、毕业生跟踪调研和在校生学情调研，分析产业发展趋势和行业企业人才需求，明确本专业面向的职业岗位（群）所需要的知识、能力、素质的基础上，形成专业人才培养调研报告。学校坚持育人为本，促进全面发展；完善机制，推动持续改进等基本原则，根据区域经济社会发展需求、办学特色和专业实际</w:t>
      </w:r>
      <w:r>
        <w:rPr>
          <w:rFonts w:hint="eastAsia"/>
          <w:color w:val="000000"/>
          <w:sz w:val="28"/>
          <w:szCs w:val="28"/>
          <w:lang w:eastAsia="zh-CN"/>
        </w:rPr>
        <w:t>制定</w:t>
      </w:r>
      <w:r>
        <w:rPr>
          <w:rFonts w:hint="eastAsia"/>
          <w:color w:val="000000"/>
          <w:sz w:val="28"/>
          <w:szCs w:val="28"/>
        </w:rPr>
        <w:t>专业人才培养方案。方案内容规范，制（修）订、审批、发布程序符合《教育部关于职业院校专业人才培养方案制订与实施工作的指导意见》及教育部《关于组织做好职业院校专业人才培养方案制订与实施工作的通知》要求，有效实施。</w:t>
      </w:r>
    </w:p>
    <w:p w14:paraId="5791BD33">
      <w:pPr>
        <w:adjustRightInd w:val="0"/>
        <w:snapToGrid w:val="0"/>
        <w:spacing w:line="520" w:lineRule="exact"/>
        <w:rPr>
          <w:color w:val="000000"/>
          <w:sz w:val="28"/>
          <w:szCs w:val="28"/>
        </w:rPr>
      </w:pPr>
    </w:p>
    <w:p w14:paraId="3A05F074">
      <w:pPr>
        <w:adjustRightInd w:val="0"/>
        <w:snapToGrid w:val="0"/>
        <w:spacing w:line="520" w:lineRule="exact"/>
        <w:rPr>
          <w:color w:val="000000"/>
          <w:sz w:val="28"/>
          <w:szCs w:val="28"/>
        </w:rPr>
      </w:pPr>
    </w:p>
    <w:p w14:paraId="66D7660A">
      <w:pPr>
        <w:adjustRightInd w:val="0"/>
        <w:snapToGrid w:val="0"/>
        <w:spacing w:line="520" w:lineRule="exact"/>
        <w:rPr>
          <w:color w:val="000000"/>
          <w:sz w:val="28"/>
          <w:szCs w:val="28"/>
        </w:rPr>
      </w:pPr>
    </w:p>
    <w:p w14:paraId="133A5E1E">
      <w:pPr>
        <w:adjustRightInd w:val="0"/>
        <w:snapToGrid w:val="0"/>
        <w:spacing w:line="520" w:lineRule="exact"/>
        <w:rPr>
          <w:color w:val="000000"/>
          <w:sz w:val="28"/>
          <w:szCs w:val="28"/>
        </w:rPr>
      </w:pPr>
    </w:p>
    <w:p w14:paraId="1A0BF7D0">
      <w:pPr>
        <w:adjustRightInd w:val="0"/>
        <w:snapToGrid w:val="0"/>
        <w:spacing w:line="520" w:lineRule="exact"/>
        <w:rPr>
          <w:color w:val="000000"/>
          <w:sz w:val="28"/>
          <w:szCs w:val="28"/>
        </w:rPr>
      </w:pPr>
    </w:p>
    <w:p w14:paraId="49AD83B0">
      <w:pPr>
        <w:adjustRightInd w:val="0"/>
        <w:snapToGrid w:val="0"/>
        <w:spacing w:line="520" w:lineRule="exact"/>
        <w:rPr>
          <w:color w:val="000000"/>
          <w:sz w:val="28"/>
          <w:szCs w:val="28"/>
        </w:rPr>
      </w:pPr>
    </w:p>
    <w:p w14:paraId="2AA6A69B">
      <w:pPr>
        <w:adjustRightInd w:val="0"/>
        <w:snapToGrid w:val="0"/>
        <w:spacing w:line="520" w:lineRule="exact"/>
        <w:rPr>
          <w:color w:val="000000"/>
          <w:sz w:val="28"/>
          <w:szCs w:val="28"/>
        </w:rPr>
      </w:pPr>
    </w:p>
    <w:p w14:paraId="3AC1D1AD">
      <w:pPr>
        <w:adjustRightInd w:val="0"/>
        <w:snapToGrid w:val="0"/>
        <w:spacing w:line="360" w:lineRule="auto"/>
        <w:rPr>
          <w:rFonts w:hint="eastAsia"/>
          <w:color w:val="000000"/>
          <w:sz w:val="28"/>
          <w:szCs w:val="28"/>
        </w:rPr>
      </w:pPr>
    </w:p>
    <w:p w14:paraId="543398C7">
      <w:pPr>
        <w:adjustRightInd w:val="0"/>
        <w:snapToGrid w:val="0"/>
        <w:spacing w:line="360" w:lineRule="auto"/>
        <w:rPr>
          <w:rFonts w:hint="eastAsia"/>
          <w:color w:val="000000"/>
          <w:sz w:val="28"/>
          <w:szCs w:val="28"/>
        </w:rPr>
      </w:pPr>
    </w:p>
    <w:p w14:paraId="05DE4197">
      <w:pPr>
        <w:adjustRightInd w:val="0"/>
        <w:snapToGrid w:val="0"/>
        <w:spacing w:line="360" w:lineRule="auto"/>
        <w:rPr>
          <w:rFonts w:hint="eastAsia"/>
          <w:color w:val="000000"/>
          <w:sz w:val="28"/>
          <w:szCs w:val="28"/>
        </w:rPr>
      </w:pPr>
    </w:p>
    <w:p w14:paraId="65300917">
      <w:pPr>
        <w:adjustRightInd w:val="0"/>
        <w:snapToGrid w:val="0"/>
        <w:spacing w:line="360" w:lineRule="auto"/>
        <w:rPr>
          <w:color w:val="000000"/>
          <w:sz w:val="28"/>
          <w:szCs w:val="28"/>
        </w:rPr>
      </w:pPr>
      <w:r>
        <w:rPr>
          <w:rFonts w:hint="eastAsia"/>
          <w:color w:val="000000"/>
          <w:sz w:val="28"/>
          <w:szCs w:val="28"/>
        </w:rPr>
        <w:t>3.课程标准：</w:t>
      </w:r>
    </w:p>
    <w:p w14:paraId="1FDDBC05">
      <w:pPr>
        <w:pStyle w:val="5"/>
        <w:spacing w:before="0" w:beforeAutospacing="0" w:after="0" w:afterAutospacing="0" w:line="360" w:lineRule="auto"/>
        <w:ind w:firstLine="280" w:firstLineChars="100"/>
        <w:rPr>
          <w:color w:val="000000"/>
          <w:sz w:val="28"/>
          <w:szCs w:val="28"/>
        </w:rPr>
      </w:pPr>
      <w:r>
        <w:rPr>
          <w:rFonts w:hint="eastAsia"/>
          <w:color w:val="000000"/>
          <w:sz w:val="28"/>
          <w:szCs w:val="28"/>
        </w:rPr>
        <w:t>①规范课程设置。</w:t>
      </w:r>
    </w:p>
    <w:p w14:paraId="4ECBEA9E">
      <w:pPr>
        <w:pStyle w:val="5"/>
        <w:spacing w:line="360" w:lineRule="auto"/>
        <w:ind w:firstLine="560" w:firstLineChars="200"/>
        <w:rPr>
          <w:color w:val="000000"/>
          <w:sz w:val="28"/>
          <w:szCs w:val="28"/>
        </w:rPr>
      </w:pPr>
      <w:r>
        <w:rPr>
          <w:rFonts w:hint="eastAsia"/>
          <w:color w:val="000000"/>
          <w:sz w:val="28"/>
          <w:szCs w:val="28"/>
        </w:rPr>
        <w:t>严格按照国家有关规定开齐开足公共基础课程，科学设置专业（技能）课程。</w:t>
      </w:r>
    </w:p>
    <w:p w14:paraId="117A504D">
      <w:pPr>
        <w:pStyle w:val="5"/>
        <w:spacing w:line="360" w:lineRule="auto"/>
        <w:ind w:firstLine="560" w:firstLineChars="200"/>
        <w:rPr>
          <w:color w:val="000000"/>
          <w:sz w:val="28"/>
          <w:szCs w:val="28"/>
        </w:rPr>
      </w:pPr>
      <w:r>
        <w:rPr>
          <w:color w:val="000000"/>
          <w:sz w:val="28"/>
          <w:szCs w:val="28"/>
        </w:rPr>
        <w:t>将思想政治、语文、历史、数学、外语(英语等)、信息技术、体育与健康、艺术、劳动教育</w:t>
      </w:r>
      <w:r>
        <w:rPr>
          <w:rFonts w:hint="eastAsia"/>
          <w:color w:val="000000"/>
          <w:sz w:val="28"/>
          <w:szCs w:val="28"/>
        </w:rPr>
        <w:t>、心理安全与健康、习近平读本</w:t>
      </w:r>
      <w:r>
        <w:rPr>
          <w:color w:val="000000"/>
          <w:sz w:val="28"/>
          <w:szCs w:val="28"/>
        </w:rPr>
        <w:t>等列为公共基础必修课程。将中华优秀传统文化、职业素养</w:t>
      </w:r>
      <w:r>
        <w:rPr>
          <w:rFonts w:hint="eastAsia"/>
          <w:color w:val="000000"/>
          <w:sz w:val="28"/>
          <w:szCs w:val="28"/>
        </w:rPr>
        <w:t>、物理和化学</w:t>
      </w:r>
      <w:r>
        <w:rPr>
          <w:color w:val="000000"/>
          <w:sz w:val="28"/>
          <w:szCs w:val="28"/>
        </w:rPr>
        <w:t>等列为必修课程或限定选修课程。</w:t>
      </w:r>
    </w:p>
    <w:p w14:paraId="6082C9DE">
      <w:pPr>
        <w:pStyle w:val="5"/>
        <w:spacing w:before="0" w:beforeAutospacing="0" w:after="0" w:afterAutospacing="0" w:line="360" w:lineRule="auto"/>
        <w:ind w:firstLine="560" w:firstLineChars="200"/>
        <w:rPr>
          <w:color w:val="000000"/>
          <w:sz w:val="28"/>
          <w:szCs w:val="28"/>
        </w:rPr>
      </w:pPr>
      <w:r>
        <w:rPr>
          <w:rFonts w:hint="eastAsia"/>
          <w:color w:val="000000"/>
          <w:sz w:val="28"/>
          <w:szCs w:val="28"/>
        </w:rPr>
        <w:t>专业（技能）课程设置与培养目标相适应，课程内容要紧密联系生产劳动实际和社会实践，突出应用性和实践性，注重学生职业能力和职业精神的培养。</w:t>
      </w:r>
    </w:p>
    <w:p w14:paraId="6BBD3131">
      <w:pPr>
        <w:pStyle w:val="5"/>
        <w:spacing w:before="0" w:beforeAutospacing="0" w:after="0" w:afterAutospacing="0" w:line="360" w:lineRule="auto"/>
        <w:ind w:firstLine="560" w:firstLineChars="200"/>
        <w:rPr>
          <w:color w:val="000000"/>
          <w:sz w:val="28"/>
          <w:szCs w:val="28"/>
        </w:rPr>
      </w:pPr>
      <w:r>
        <w:rPr>
          <w:rFonts w:hint="eastAsia"/>
          <w:color w:val="000000"/>
          <w:sz w:val="28"/>
          <w:szCs w:val="28"/>
        </w:rPr>
        <w:t>学校现开设有特色课程钢笔字练写课和自由阅读课，以弘扬优秀传统文化，提高学生文化素养。</w:t>
      </w:r>
    </w:p>
    <w:p w14:paraId="1BF9F1C5">
      <w:pPr>
        <w:pStyle w:val="5"/>
        <w:spacing w:before="0" w:beforeAutospacing="0" w:after="0" w:afterAutospacing="0" w:line="360" w:lineRule="auto"/>
        <w:ind w:firstLine="280" w:firstLineChars="100"/>
        <w:rPr>
          <w:color w:val="000000"/>
          <w:sz w:val="28"/>
          <w:szCs w:val="28"/>
        </w:rPr>
      </w:pPr>
      <w:r>
        <w:rPr>
          <w:rFonts w:hint="eastAsia"/>
          <w:color w:val="000000"/>
          <w:sz w:val="28"/>
          <w:szCs w:val="28"/>
        </w:rPr>
        <w:t>②合理安排学时。</w:t>
      </w:r>
    </w:p>
    <w:p w14:paraId="751B5DFB">
      <w:pPr>
        <w:pStyle w:val="5"/>
        <w:spacing w:line="360" w:lineRule="auto"/>
        <w:ind w:firstLine="560" w:firstLineChars="200"/>
        <w:rPr>
          <w:bCs/>
          <w:color w:val="000000"/>
          <w:sz w:val="28"/>
          <w:szCs w:val="28"/>
        </w:rPr>
      </w:pPr>
      <w:r>
        <w:rPr>
          <w:bCs/>
          <w:color w:val="000000"/>
          <w:sz w:val="28"/>
          <w:szCs w:val="28"/>
        </w:rPr>
        <w:t>每学年为52周，其中教学时间40周(含复习考试)，累计假期12周，岗位实习按每30学时安排，3年总学时</w:t>
      </w:r>
      <w:r>
        <w:rPr>
          <w:rFonts w:hint="eastAsia"/>
          <w:bCs/>
          <w:color w:val="000000"/>
          <w:sz w:val="28"/>
          <w:szCs w:val="28"/>
        </w:rPr>
        <w:t>安排不低于3000</w:t>
      </w:r>
      <w:r>
        <w:rPr>
          <w:bCs/>
          <w:color w:val="000000"/>
          <w:sz w:val="28"/>
          <w:szCs w:val="28"/>
        </w:rPr>
        <w:t>学时。</w:t>
      </w:r>
    </w:p>
    <w:p w14:paraId="7FE8C193">
      <w:pPr>
        <w:pStyle w:val="5"/>
        <w:spacing w:line="360" w:lineRule="auto"/>
        <w:ind w:firstLine="560" w:firstLineChars="200"/>
        <w:rPr>
          <w:color w:val="000000"/>
          <w:sz w:val="28"/>
          <w:szCs w:val="28"/>
        </w:rPr>
      </w:pPr>
      <w:r>
        <w:rPr>
          <w:bCs/>
          <w:color w:val="000000"/>
          <w:sz w:val="28"/>
          <w:szCs w:val="28"/>
        </w:rPr>
        <w:t>公共基础课程学时占总学时的1/3，专业课程学时占总学时的2/3。</w:t>
      </w:r>
      <w:r>
        <w:rPr>
          <w:rFonts w:hint="eastAsia"/>
          <w:bCs/>
          <w:color w:val="000000"/>
          <w:sz w:val="28"/>
          <w:szCs w:val="28"/>
        </w:rPr>
        <w:t>岗位实践</w:t>
      </w:r>
      <w:r>
        <w:rPr>
          <w:bCs/>
          <w:color w:val="000000"/>
          <w:sz w:val="28"/>
          <w:szCs w:val="28"/>
        </w:rPr>
        <w:t>不超过6个月，校外企业岗位实习时间不超过3个月。实践性教学学时原则上要占总学时50%以上。各类选修课程的学时占总学时的比例应不少于 10%。</w:t>
      </w:r>
    </w:p>
    <w:p w14:paraId="625F00CB">
      <w:pPr>
        <w:pStyle w:val="5"/>
        <w:spacing w:before="0" w:beforeAutospacing="0" w:after="0" w:afterAutospacing="0" w:line="360" w:lineRule="auto"/>
        <w:rPr>
          <w:color w:val="000000"/>
          <w:sz w:val="28"/>
          <w:szCs w:val="28"/>
        </w:rPr>
      </w:pPr>
      <w:r>
        <w:rPr>
          <w:rFonts w:hint="eastAsia"/>
          <w:color w:val="000000"/>
          <w:sz w:val="28"/>
          <w:szCs w:val="28"/>
        </w:rPr>
        <w:t>4.教材选用：</w:t>
      </w:r>
    </w:p>
    <w:p w14:paraId="209FE070">
      <w:pPr>
        <w:pStyle w:val="5"/>
        <w:spacing w:before="0" w:beforeAutospacing="0" w:after="0" w:afterAutospacing="0" w:line="360" w:lineRule="auto"/>
        <w:ind w:firstLine="570"/>
        <w:rPr>
          <w:color w:val="000000"/>
          <w:sz w:val="28"/>
          <w:szCs w:val="28"/>
        </w:rPr>
      </w:pPr>
      <w:r>
        <w:rPr>
          <w:rFonts w:hint="eastAsia"/>
          <w:color w:val="000000"/>
          <w:sz w:val="28"/>
          <w:szCs w:val="28"/>
        </w:rPr>
        <w:t>多年来，学校在教材选用上一直使用国家、省规定的中职职业教育通用教材，符合《职业院校教材管理办法》。</w:t>
      </w:r>
    </w:p>
    <w:p w14:paraId="1D0A55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96E208"/>
    <w:multiLevelType w:val="singleLevel"/>
    <w:tmpl w:val="BF96E208"/>
    <w:lvl w:ilvl="0" w:tentative="0">
      <w:start w:val="3"/>
      <w:numFmt w:val="chineseCounting"/>
      <w:suff w:val="nothing"/>
      <w:lvlText w:val="%1、"/>
      <w:lvlJc w:val="left"/>
      <w:pPr>
        <w:ind w:left="56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A1D"/>
    <w:rsid w:val="00236ACC"/>
    <w:rsid w:val="00286C62"/>
    <w:rsid w:val="00434D11"/>
    <w:rsid w:val="00454B90"/>
    <w:rsid w:val="004A0A10"/>
    <w:rsid w:val="004D5CD6"/>
    <w:rsid w:val="005074FA"/>
    <w:rsid w:val="00585456"/>
    <w:rsid w:val="006065DD"/>
    <w:rsid w:val="00621A1D"/>
    <w:rsid w:val="006B5E0E"/>
    <w:rsid w:val="0071114B"/>
    <w:rsid w:val="00715397"/>
    <w:rsid w:val="00750E24"/>
    <w:rsid w:val="00863E60"/>
    <w:rsid w:val="00904C77"/>
    <w:rsid w:val="00AB2F7D"/>
    <w:rsid w:val="00B833D2"/>
    <w:rsid w:val="00B866BB"/>
    <w:rsid w:val="00B91EDE"/>
    <w:rsid w:val="00C92304"/>
    <w:rsid w:val="00CC2B3F"/>
    <w:rsid w:val="00D37015"/>
    <w:rsid w:val="00EF5F12"/>
    <w:rsid w:val="00F627CF"/>
    <w:rsid w:val="00F80078"/>
    <w:rsid w:val="00F865F8"/>
    <w:rsid w:val="00FC42E7"/>
    <w:rsid w:val="01FC682F"/>
    <w:rsid w:val="032E4A75"/>
    <w:rsid w:val="357579AF"/>
    <w:rsid w:val="63B3650A"/>
    <w:rsid w:val="7AD95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2"/>
    <w:semiHidden/>
    <w:qFormat/>
    <w:uiPriority w:val="99"/>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962</Words>
  <Characters>1017</Characters>
  <Lines>9</Lines>
  <Paragraphs>2</Paragraphs>
  <TotalTime>12</TotalTime>
  <ScaleCrop>false</ScaleCrop>
  <LinksUpToDate>false</LinksUpToDate>
  <CharactersWithSpaces>1081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2023-03-09T02:13:00Z</dcterms:created>
  <dc:creator>AutoBVT</dc:creator>
  <cp:lastModifiedBy>Amy</cp:lastModifiedBy>
  <cp:lastPrinted>2026-03-09T08:14:23Z</cp:lastPrinted>
  <dcterms:modified xsi:type="dcterms:W3CDTF">2026-03-09T08:23:53Z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eyJoZGlkIjoiYTBkNGRmYWJlMzVkNmY1MWUwYThiODBkZWVkMTllYWEiLCJ1c2VySWQiOiIyNTY5OTEyNzAifQ==</vt:lpwstr>
  </property>
  <property fmtid="{D5CDD505-2E9C-101B-9397-08002B2CF9AE}" pid="3" name="KSOProductBuildVer">
    <vt:lpwstr>2052-12.1.0.25225</vt:lpwstr>
  </property>
  <property fmtid="{D5CDD505-2E9C-101B-9397-08002B2CF9AE}" pid="4" name="ICV">
    <vt:lpwstr>A7895226F7F74D62A9BBA0B00D4CDE9F_12</vt:lpwstr>
  </property>
</Properties>
</file>