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98901">
      <w:pPr>
        <w:spacing w:line="360" w:lineRule="auto"/>
        <w:jc w:val="center"/>
        <w:rPr>
          <w:rFonts w:hint="eastAsia" w:ascii="宋体" w:hAnsi="宋体" w:eastAsia="宋体" w:cs="宋体"/>
          <w:b/>
          <w:bCs/>
          <w:sz w:val="72"/>
          <w:szCs w:val="72"/>
          <w:lang w:eastAsia="zh-CN"/>
        </w:rPr>
      </w:pPr>
      <w:r>
        <w:rPr>
          <w:rFonts w:hint="eastAsia" w:ascii="宋体" w:hAnsi="宋体" w:eastAsia="宋体" w:cs="宋体"/>
          <w:b/>
          <w:bCs/>
          <w:sz w:val="72"/>
          <w:szCs w:val="72"/>
        </w:rPr>
        <w:t>临汾</w:t>
      </w:r>
      <w:r>
        <w:rPr>
          <w:rFonts w:hint="eastAsia" w:ascii="宋体" w:hAnsi="宋体" w:eastAsia="宋体" w:cs="宋体"/>
          <w:b/>
          <w:bCs/>
          <w:sz w:val="72"/>
          <w:szCs w:val="72"/>
          <w:lang w:eastAsia="zh-CN"/>
        </w:rPr>
        <w:t>铭德职业高中</w:t>
      </w:r>
    </w:p>
    <w:p w14:paraId="0E398DC7">
      <w:pPr>
        <w:spacing w:line="360" w:lineRule="auto"/>
        <w:jc w:val="center"/>
        <w:rPr>
          <w:rFonts w:hint="eastAsia" w:ascii="宋体" w:hAnsi="宋体" w:eastAsia="宋体" w:cs="宋体"/>
          <w:b/>
          <w:bCs/>
          <w:sz w:val="60"/>
          <w:szCs w:val="60"/>
        </w:rPr>
      </w:pPr>
      <w:r>
        <w:rPr>
          <w:rFonts w:hint="eastAsia" w:ascii="宋体" w:hAnsi="宋体" w:eastAsia="宋体" w:cs="宋体"/>
          <w:b/>
          <w:bCs/>
          <w:sz w:val="60"/>
          <w:szCs w:val="60"/>
        </w:rPr>
        <w:t>建筑装饰技术专业</w:t>
      </w:r>
    </w:p>
    <w:p w14:paraId="1964B964">
      <w:pPr>
        <w:spacing w:line="360" w:lineRule="auto"/>
        <w:jc w:val="center"/>
        <w:rPr>
          <w:rFonts w:hint="eastAsia" w:ascii="宋体" w:hAnsi="宋体" w:eastAsia="宋体" w:cs="宋体"/>
          <w:b/>
          <w:bCs/>
          <w:sz w:val="60"/>
          <w:szCs w:val="60"/>
        </w:rPr>
      </w:pPr>
    </w:p>
    <w:p w14:paraId="4FFB484B">
      <w:pPr>
        <w:spacing w:line="360" w:lineRule="auto"/>
        <w:jc w:val="center"/>
        <w:rPr>
          <w:rFonts w:hint="eastAsia" w:ascii="宋体" w:hAnsi="宋体" w:eastAsia="宋体" w:cs="宋体"/>
          <w:b/>
          <w:bCs/>
          <w:sz w:val="72"/>
          <w:szCs w:val="72"/>
        </w:rPr>
      </w:pPr>
      <w:r>
        <w:rPr>
          <w:rFonts w:hint="eastAsia" w:eastAsia="宋体"/>
          <w:b/>
          <w:sz w:val="96"/>
          <w:lang w:eastAsia="zh-CN"/>
        </w:rPr>
        <w:drawing>
          <wp:anchor distT="0" distB="0" distL="114300" distR="114300" simplePos="0" relativeHeight="251659264" behindDoc="0" locked="0" layoutInCell="1" allowOverlap="1">
            <wp:simplePos x="0" y="0"/>
            <wp:positionH relativeFrom="column">
              <wp:posOffset>1592580</wp:posOffset>
            </wp:positionH>
            <wp:positionV relativeFrom="paragraph">
              <wp:posOffset>110490</wp:posOffset>
            </wp:positionV>
            <wp:extent cx="2020570" cy="1936115"/>
            <wp:effectExtent l="0" t="0" r="17780" b="6985"/>
            <wp:wrapNone/>
            <wp:docPr id="2" name="图片 1" descr="978122a26272590a2a3f809776ca9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78122a26272590a2a3f809776ca9b3"/>
                    <pic:cNvPicPr>
                      <a:picLocks noChangeAspect="1"/>
                    </pic:cNvPicPr>
                  </pic:nvPicPr>
                  <pic:blipFill>
                    <a:blip r:embed="rId9"/>
                    <a:stretch>
                      <a:fillRect/>
                    </a:stretch>
                  </pic:blipFill>
                  <pic:spPr>
                    <a:xfrm>
                      <a:off x="0" y="0"/>
                      <a:ext cx="2020570" cy="1936115"/>
                    </a:xfrm>
                    <a:prstGeom prst="rect">
                      <a:avLst/>
                    </a:prstGeom>
                    <a:noFill/>
                    <a:ln>
                      <a:noFill/>
                    </a:ln>
                  </pic:spPr>
                </pic:pic>
              </a:graphicData>
            </a:graphic>
          </wp:anchor>
        </w:drawing>
      </w:r>
    </w:p>
    <w:p w14:paraId="06E68CC4">
      <w:pPr>
        <w:spacing w:line="360" w:lineRule="auto"/>
        <w:jc w:val="center"/>
        <w:rPr>
          <w:rFonts w:hint="eastAsia" w:ascii="宋体" w:hAnsi="宋体" w:eastAsia="宋体" w:cs="宋体"/>
          <w:b/>
          <w:bCs/>
          <w:sz w:val="72"/>
          <w:szCs w:val="72"/>
        </w:rPr>
      </w:pPr>
    </w:p>
    <w:p w14:paraId="266FD9D1">
      <w:pPr>
        <w:spacing w:line="360" w:lineRule="auto"/>
        <w:jc w:val="center"/>
        <w:rPr>
          <w:rFonts w:hint="eastAsia" w:ascii="宋体" w:hAnsi="宋体" w:eastAsia="宋体" w:cs="宋体"/>
          <w:b/>
          <w:bCs/>
          <w:sz w:val="72"/>
          <w:szCs w:val="72"/>
        </w:rPr>
      </w:pPr>
    </w:p>
    <w:p w14:paraId="437B943A">
      <w:pPr>
        <w:spacing w:line="360" w:lineRule="auto"/>
        <w:jc w:val="both"/>
        <w:rPr>
          <w:rFonts w:hint="eastAsia" w:ascii="宋体" w:hAnsi="宋体" w:eastAsia="宋体" w:cs="宋体"/>
          <w:b/>
          <w:bCs/>
          <w:sz w:val="72"/>
          <w:szCs w:val="72"/>
        </w:rPr>
      </w:pPr>
    </w:p>
    <w:p w14:paraId="71641D86">
      <w:pPr>
        <w:spacing w:line="360" w:lineRule="auto"/>
        <w:jc w:val="center"/>
        <w:rPr>
          <w:rFonts w:ascii="宋体" w:hAnsi="宋体" w:eastAsia="宋体" w:cs="宋体"/>
          <w:b/>
          <w:bCs/>
          <w:sz w:val="72"/>
          <w:szCs w:val="72"/>
        </w:rPr>
      </w:pPr>
      <w:r>
        <w:rPr>
          <w:rFonts w:hint="eastAsia" w:ascii="宋体" w:hAnsi="宋体" w:eastAsia="宋体" w:cs="宋体"/>
          <w:b/>
          <w:bCs/>
          <w:sz w:val="72"/>
          <w:szCs w:val="72"/>
        </w:rPr>
        <w:t>人才培养方案</w:t>
      </w:r>
    </w:p>
    <w:p w14:paraId="07FEFB8C">
      <w:pPr>
        <w:spacing w:after="0" w:line="360" w:lineRule="auto"/>
        <w:jc w:val="both"/>
        <w:rPr>
          <w:rFonts w:hint="eastAsia" w:ascii="宋体" w:hAnsi="宋体" w:cs="宋体"/>
          <w:b/>
          <w:bCs/>
          <w:sz w:val="32"/>
          <w:szCs w:val="48"/>
        </w:rPr>
      </w:pPr>
    </w:p>
    <w:p w14:paraId="6F933F7F">
      <w:pPr>
        <w:spacing w:after="0" w:line="360" w:lineRule="auto"/>
        <w:jc w:val="center"/>
        <w:rPr>
          <w:rFonts w:hint="eastAsia" w:ascii="宋体" w:hAnsi="宋体" w:eastAsia="宋体" w:cs="宋体"/>
          <w:b/>
          <w:bCs/>
          <w:sz w:val="32"/>
          <w:szCs w:val="48"/>
          <w:lang w:eastAsia="zh-CN"/>
        </w:rPr>
      </w:pPr>
      <w:r>
        <w:rPr>
          <w:rFonts w:hint="eastAsia" w:ascii="宋体" w:hAnsi="宋体" w:cs="宋体"/>
          <w:b/>
          <w:bCs/>
          <w:sz w:val="32"/>
          <w:szCs w:val="48"/>
        </w:rPr>
        <w:t>临汾</w:t>
      </w:r>
      <w:r>
        <w:rPr>
          <w:rFonts w:hint="eastAsia" w:ascii="宋体" w:hAnsi="宋体" w:cs="宋体"/>
          <w:b/>
          <w:bCs/>
          <w:sz w:val="32"/>
          <w:szCs w:val="48"/>
          <w:lang w:eastAsia="zh-CN"/>
        </w:rPr>
        <w:t>铭德职业高中</w:t>
      </w:r>
    </w:p>
    <w:p w14:paraId="06EFD58B">
      <w:pPr>
        <w:spacing w:after="0" w:line="360" w:lineRule="auto"/>
        <w:jc w:val="center"/>
        <w:rPr>
          <w:rFonts w:ascii="宋体" w:hAnsi="宋体" w:cs="宋体"/>
          <w:b/>
          <w:bCs/>
          <w:sz w:val="32"/>
          <w:szCs w:val="48"/>
        </w:rPr>
      </w:pPr>
      <w:r>
        <w:rPr>
          <w:rFonts w:hint="eastAsia" w:ascii="宋体" w:hAnsi="宋体" w:cs="宋体"/>
          <w:b/>
          <w:bCs/>
          <w:sz w:val="32"/>
          <w:szCs w:val="48"/>
        </w:rPr>
        <w:t>建筑装饰技术</w:t>
      </w:r>
      <w:r>
        <w:rPr>
          <w:rFonts w:hint="eastAsia" w:ascii="宋体" w:hAnsi="宋体" w:cs="宋体"/>
          <w:b/>
          <w:bCs/>
          <w:sz w:val="32"/>
          <w:szCs w:val="48"/>
          <w:lang w:eastAsia="zh-CN"/>
        </w:rPr>
        <w:t>专业</w:t>
      </w:r>
      <w:r>
        <w:rPr>
          <w:rFonts w:hint="eastAsia" w:ascii="宋体" w:hAnsi="宋体" w:cs="宋体"/>
          <w:b/>
          <w:bCs/>
          <w:sz w:val="32"/>
          <w:szCs w:val="48"/>
        </w:rPr>
        <w:t>人才培养方案</w:t>
      </w:r>
    </w:p>
    <w:p w14:paraId="37CEA4AE">
      <w:pPr>
        <w:ind w:firstLine="562" w:firstLineChars="200"/>
        <w:rPr>
          <w:b/>
          <w:sz w:val="28"/>
          <w:szCs w:val="28"/>
        </w:rPr>
      </w:pPr>
      <w:r>
        <w:rPr>
          <w:rFonts w:hint="eastAsia"/>
          <w:b/>
          <w:sz w:val="28"/>
          <w:szCs w:val="28"/>
        </w:rPr>
        <w:t>一.专业及专业代码</w:t>
      </w:r>
    </w:p>
    <w:p w14:paraId="3B3E94AF">
      <w:pPr>
        <w:ind w:firstLine="560" w:firstLineChars="200"/>
        <w:rPr>
          <w:sz w:val="28"/>
          <w:szCs w:val="28"/>
        </w:rPr>
      </w:pPr>
      <w:r>
        <w:rPr>
          <w:rFonts w:hint="eastAsia"/>
          <w:sz w:val="28"/>
          <w:szCs w:val="28"/>
        </w:rPr>
        <w:t>专业名称：</w:t>
      </w:r>
      <w:r>
        <w:rPr>
          <w:rFonts w:hint="eastAsia"/>
          <w:sz w:val="28"/>
          <w:szCs w:val="28"/>
        </w:rPr>
        <w:tab/>
      </w:r>
      <w:r>
        <w:rPr>
          <w:rFonts w:hint="eastAsia"/>
          <w:sz w:val="28"/>
          <w:szCs w:val="28"/>
        </w:rPr>
        <w:t>建筑装饰技术</w:t>
      </w:r>
    </w:p>
    <w:p w14:paraId="412C58BE">
      <w:pPr>
        <w:ind w:firstLine="560" w:firstLineChars="200"/>
        <w:rPr>
          <w:sz w:val="28"/>
          <w:szCs w:val="28"/>
        </w:rPr>
      </w:pPr>
      <w:r>
        <w:rPr>
          <w:rFonts w:hint="eastAsia"/>
          <w:sz w:val="28"/>
          <w:szCs w:val="28"/>
        </w:rPr>
        <w:t>专业代码：</w:t>
      </w:r>
      <w:r>
        <w:rPr>
          <w:rFonts w:hint="eastAsia"/>
          <w:sz w:val="28"/>
          <w:szCs w:val="28"/>
        </w:rPr>
        <w:tab/>
      </w:r>
      <w:r>
        <w:rPr>
          <w:rFonts w:hint="eastAsia"/>
          <w:sz w:val="28"/>
          <w:szCs w:val="28"/>
        </w:rPr>
        <w:t>640102</w:t>
      </w:r>
      <w:bookmarkStart w:id="6" w:name="_GoBack"/>
      <w:bookmarkEnd w:id="6"/>
    </w:p>
    <w:p w14:paraId="62F2846C">
      <w:pPr>
        <w:ind w:firstLine="562" w:firstLineChars="200"/>
        <w:rPr>
          <w:b/>
          <w:sz w:val="28"/>
          <w:szCs w:val="28"/>
        </w:rPr>
      </w:pPr>
      <w:r>
        <w:rPr>
          <w:rFonts w:hint="eastAsia"/>
          <w:b/>
          <w:sz w:val="28"/>
          <w:szCs w:val="28"/>
        </w:rPr>
        <w:t>二.入学要求</w:t>
      </w:r>
    </w:p>
    <w:p w14:paraId="09BEE153">
      <w:pPr>
        <w:ind w:firstLine="560" w:firstLineChars="200"/>
        <w:rPr>
          <w:sz w:val="28"/>
          <w:szCs w:val="28"/>
        </w:rPr>
      </w:pPr>
      <w:r>
        <w:rPr>
          <w:rFonts w:hint="eastAsia"/>
          <w:sz w:val="28"/>
          <w:szCs w:val="28"/>
        </w:rPr>
        <w:t>初中毕业生或具有同等学历者</w:t>
      </w:r>
    </w:p>
    <w:p w14:paraId="5113AC81">
      <w:pPr>
        <w:ind w:firstLine="562" w:firstLineChars="200"/>
        <w:rPr>
          <w:b/>
          <w:sz w:val="28"/>
          <w:szCs w:val="28"/>
        </w:rPr>
      </w:pPr>
      <w:r>
        <w:rPr>
          <w:rFonts w:hint="eastAsia"/>
          <w:b/>
          <w:sz w:val="28"/>
          <w:szCs w:val="28"/>
        </w:rPr>
        <w:t>三.修业年限</w:t>
      </w:r>
    </w:p>
    <w:p w14:paraId="5DC219A9">
      <w:pPr>
        <w:ind w:firstLine="560" w:firstLineChars="200"/>
        <w:rPr>
          <w:sz w:val="28"/>
          <w:szCs w:val="28"/>
        </w:rPr>
      </w:pPr>
      <w:r>
        <w:rPr>
          <w:rFonts w:hint="eastAsia"/>
          <w:sz w:val="28"/>
          <w:szCs w:val="28"/>
        </w:rPr>
        <w:t xml:space="preserve">   3年</w:t>
      </w:r>
    </w:p>
    <w:p w14:paraId="46838C30">
      <w:pPr>
        <w:ind w:firstLine="562" w:firstLineChars="200"/>
        <w:rPr>
          <w:b/>
          <w:sz w:val="28"/>
          <w:szCs w:val="28"/>
        </w:rPr>
      </w:pPr>
      <w:r>
        <w:rPr>
          <w:rFonts w:hint="eastAsia"/>
          <w:b/>
          <w:sz w:val="28"/>
          <w:szCs w:val="28"/>
        </w:rPr>
        <w:t>四.职业面向</w:t>
      </w:r>
    </w:p>
    <w:p w14:paraId="52FD9CF9">
      <w:pPr>
        <w:spacing w:line="360" w:lineRule="auto"/>
        <w:ind w:firstLine="560" w:firstLineChars="200"/>
        <w:rPr>
          <w:sz w:val="28"/>
          <w:szCs w:val="28"/>
        </w:rPr>
      </w:pPr>
      <w:r>
        <w:rPr>
          <w:rFonts w:hint="eastAsia"/>
          <w:sz w:val="28"/>
          <w:szCs w:val="28"/>
        </w:rPr>
        <w:t>本专业毕业生主要面向建筑工程类企业、建筑装饰工程公司、房地产开发公司等建筑行业，从事建筑装饰设计、施工、组织、管理及服务等工作。具体从业岗位有建筑装饰公司现场施工员、设计员、施工监理，房地产公司设计员、维护员、施工监理员，建筑安装公司施工员、设计员、施工监理等主要岗位工种。</w:t>
      </w:r>
    </w:p>
    <w:p w14:paraId="350AD8F9">
      <w:pPr>
        <w:spacing w:line="360" w:lineRule="auto"/>
        <w:ind w:firstLine="562" w:firstLineChars="200"/>
        <w:rPr>
          <w:b/>
          <w:sz w:val="28"/>
          <w:szCs w:val="28"/>
        </w:rPr>
      </w:pPr>
      <w:r>
        <w:rPr>
          <w:rFonts w:hint="eastAsia"/>
          <w:b/>
          <w:sz w:val="28"/>
          <w:szCs w:val="28"/>
        </w:rPr>
        <w:t>五.人才培养规格</w:t>
      </w:r>
    </w:p>
    <w:p w14:paraId="50139DB1">
      <w:pPr>
        <w:spacing w:line="360" w:lineRule="auto"/>
        <w:ind w:firstLine="560" w:firstLineChars="200"/>
        <w:rPr>
          <w:sz w:val="28"/>
          <w:szCs w:val="28"/>
        </w:rPr>
      </w:pPr>
      <w:r>
        <w:rPr>
          <w:rFonts w:hint="eastAsia"/>
          <w:sz w:val="28"/>
          <w:szCs w:val="28"/>
        </w:rPr>
        <w:t>建筑装饰技术专业是一个艺术性与科学性紧密结合的专业，又是一门实践性较强的专业，此专业所培养的应该是具有建筑装饰工程相关的基本技能和基础理论知识，有一定的设计与审美能力，具有建筑装饰工程管理、建筑装饰施工图设计和建筑装饰方案设计的综合能力，具备装饰工程项目概预算、装饰工程组织与管理、装饰工程施工技术等建筑装饰施工组织管理及工程项目管理能力，能从事建筑装饰工程监理、装饰施工技术与管理、建筑装饰设计的高级技术应用型专业人才。</w:t>
      </w:r>
    </w:p>
    <w:p w14:paraId="6B4948D8">
      <w:pPr>
        <w:spacing w:line="360" w:lineRule="auto"/>
        <w:ind w:firstLine="560" w:firstLineChars="200"/>
        <w:rPr>
          <w:sz w:val="28"/>
          <w:szCs w:val="28"/>
        </w:rPr>
      </w:pPr>
      <w:r>
        <w:rPr>
          <w:rFonts w:hint="eastAsia"/>
          <w:sz w:val="28"/>
          <w:szCs w:val="28"/>
        </w:rPr>
        <w:t>（一）基本能力与综合素质</w:t>
      </w:r>
    </w:p>
    <w:p w14:paraId="38A382A0">
      <w:pPr>
        <w:spacing w:line="360" w:lineRule="auto"/>
        <w:ind w:firstLine="560" w:firstLineChars="200"/>
        <w:rPr>
          <w:sz w:val="28"/>
          <w:szCs w:val="28"/>
        </w:rPr>
      </w:pPr>
      <w:r>
        <w:rPr>
          <w:rFonts w:hint="eastAsia"/>
          <w:sz w:val="28"/>
          <w:szCs w:val="28"/>
        </w:rPr>
        <w:t>我校招收初中毕业生，学制三年，在校学习两年半，实习半年，学生毕业后分往临汾各大装饰公司，通过教学使学生有以下专业能力：</w:t>
      </w:r>
    </w:p>
    <w:p w14:paraId="686BDAD5">
      <w:pPr>
        <w:spacing w:line="360" w:lineRule="auto"/>
        <w:ind w:firstLine="560" w:firstLineChars="200"/>
        <w:rPr>
          <w:sz w:val="28"/>
          <w:szCs w:val="28"/>
        </w:rPr>
      </w:pPr>
      <w:r>
        <w:rPr>
          <w:rFonts w:hint="eastAsia"/>
          <w:sz w:val="28"/>
          <w:szCs w:val="28"/>
        </w:rPr>
        <w:t>1)熟悉施工准备、现场布置、施工程序等方面的知识。</w:t>
      </w:r>
    </w:p>
    <w:p w14:paraId="405D9CB7">
      <w:pPr>
        <w:spacing w:line="360" w:lineRule="auto"/>
        <w:ind w:firstLine="560" w:firstLineChars="200"/>
        <w:rPr>
          <w:sz w:val="28"/>
          <w:szCs w:val="28"/>
        </w:rPr>
      </w:pPr>
      <w:r>
        <w:rPr>
          <w:rFonts w:hint="eastAsia"/>
          <w:sz w:val="28"/>
          <w:szCs w:val="28"/>
        </w:rPr>
        <w:t>2)熟悉装饰施工机具操作及维护的基本知识,掌握相关技能。</w:t>
      </w:r>
    </w:p>
    <w:p w14:paraId="3EC525E2">
      <w:pPr>
        <w:spacing w:line="360" w:lineRule="auto"/>
        <w:ind w:firstLine="560" w:firstLineChars="200"/>
        <w:rPr>
          <w:sz w:val="28"/>
          <w:szCs w:val="28"/>
        </w:rPr>
      </w:pPr>
      <w:r>
        <w:rPr>
          <w:rFonts w:hint="eastAsia"/>
          <w:sz w:val="28"/>
          <w:szCs w:val="28"/>
        </w:rPr>
        <w:t>3)能识读装饰施工图,能绘制简单施工图。</w:t>
      </w:r>
    </w:p>
    <w:p w14:paraId="07ADCF97">
      <w:pPr>
        <w:spacing w:line="360" w:lineRule="auto"/>
        <w:ind w:firstLine="560" w:firstLineChars="200"/>
        <w:rPr>
          <w:sz w:val="28"/>
          <w:szCs w:val="28"/>
        </w:rPr>
      </w:pPr>
      <w:r>
        <w:rPr>
          <w:rFonts w:hint="eastAsia"/>
          <w:sz w:val="28"/>
          <w:szCs w:val="28"/>
        </w:rPr>
        <w:t>4)熟悉常用建筑装饰主要材料的种类、规格、性能、用途、质量标准、使用方法、保管方法等知识。</w:t>
      </w:r>
    </w:p>
    <w:p w14:paraId="417DD558">
      <w:pPr>
        <w:spacing w:line="360" w:lineRule="auto"/>
        <w:ind w:firstLine="560" w:firstLineChars="200"/>
        <w:rPr>
          <w:sz w:val="28"/>
          <w:szCs w:val="28"/>
        </w:rPr>
      </w:pPr>
      <w:r>
        <w:rPr>
          <w:rFonts w:hint="eastAsia"/>
          <w:sz w:val="28"/>
          <w:szCs w:val="28"/>
        </w:rPr>
        <w:t>5)能完成常规装饰材料的调和与配制。</w:t>
      </w:r>
    </w:p>
    <w:p w14:paraId="75D7C2E8">
      <w:pPr>
        <w:spacing w:line="360" w:lineRule="auto"/>
        <w:ind w:firstLine="560" w:firstLineChars="200"/>
        <w:rPr>
          <w:sz w:val="28"/>
          <w:szCs w:val="28"/>
        </w:rPr>
      </w:pPr>
      <w:r>
        <w:rPr>
          <w:rFonts w:hint="eastAsia"/>
          <w:sz w:val="28"/>
          <w:szCs w:val="28"/>
        </w:rPr>
        <w:t>6)会砌筑室内简单的隔墙完成一般室内抹灰。</w:t>
      </w:r>
    </w:p>
    <w:p w14:paraId="36C0CEE1">
      <w:pPr>
        <w:spacing w:line="360" w:lineRule="auto"/>
        <w:ind w:firstLine="560" w:firstLineChars="200"/>
        <w:rPr>
          <w:sz w:val="28"/>
          <w:szCs w:val="28"/>
        </w:rPr>
      </w:pPr>
      <w:r>
        <w:rPr>
          <w:rFonts w:hint="eastAsia"/>
          <w:sz w:val="28"/>
          <w:szCs w:val="28"/>
        </w:rPr>
        <w:t>7)掌握各种装饰物面的基层处理方法。</w:t>
      </w:r>
    </w:p>
    <w:p w14:paraId="374B671B">
      <w:pPr>
        <w:spacing w:line="360" w:lineRule="auto"/>
        <w:ind w:firstLine="560" w:firstLineChars="200"/>
        <w:rPr>
          <w:sz w:val="28"/>
          <w:szCs w:val="28"/>
        </w:rPr>
      </w:pPr>
      <w:r>
        <w:rPr>
          <w:rFonts w:hint="eastAsia"/>
          <w:sz w:val="28"/>
          <w:szCs w:val="28"/>
        </w:rPr>
        <w:t>8)能用不同材料进行表面涂饰。</w:t>
      </w:r>
    </w:p>
    <w:p w14:paraId="635B301C">
      <w:pPr>
        <w:spacing w:line="360" w:lineRule="auto"/>
        <w:ind w:firstLine="560" w:firstLineChars="200"/>
        <w:rPr>
          <w:sz w:val="28"/>
          <w:szCs w:val="28"/>
        </w:rPr>
      </w:pPr>
      <w:r>
        <w:rPr>
          <w:rFonts w:hint="eastAsia"/>
          <w:sz w:val="28"/>
          <w:szCs w:val="28"/>
        </w:rPr>
        <w:t>9)能完成整体地面、瓷砖、装饰面砖和装饰板的镶贴与安装。</w:t>
      </w:r>
    </w:p>
    <w:p w14:paraId="53359AC7">
      <w:pPr>
        <w:spacing w:line="360" w:lineRule="auto"/>
        <w:ind w:firstLine="560" w:firstLineChars="200"/>
        <w:rPr>
          <w:sz w:val="28"/>
          <w:szCs w:val="28"/>
        </w:rPr>
      </w:pPr>
      <w:r>
        <w:rPr>
          <w:rFonts w:hint="eastAsia"/>
          <w:sz w:val="28"/>
          <w:szCs w:val="28"/>
        </w:rPr>
        <w:t>10)能搭设简单施工脚手架。</w:t>
      </w:r>
    </w:p>
    <w:p w14:paraId="22DA01F2">
      <w:pPr>
        <w:spacing w:line="360" w:lineRule="auto"/>
        <w:ind w:firstLine="560" w:firstLineChars="200"/>
        <w:rPr>
          <w:sz w:val="28"/>
          <w:szCs w:val="28"/>
        </w:rPr>
      </w:pPr>
      <w:r>
        <w:rPr>
          <w:rFonts w:hint="eastAsia"/>
          <w:sz w:val="28"/>
          <w:szCs w:val="28"/>
        </w:rPr>
        <w:t xml:space="preserve">   （二）核心课程与实习实训</w:t>
      </w:r>
    </w:p>
    <w:p w14:paraId="20637B97">
      <w:pPr>
        <w:spacing w:line="360" w:lineRule="auto"/>
        <w:ind w:firstLine="560" w:firstLineChars="200"/>
        <w:rPr>
          <w:sz w:val="28"/>
          <w:szCs w:val="28"/>
        </w:rPr>
      </w:pPr>
      <w:r>
        <w:rPr>
          <w:rFonts w:hint="eastAsia"/>
          <w:sz w:val="28"/>
          <w:szCs w:val="28"/>
        </w:rPr>
        <w:t>素描，透视，平面构成，色彩构成，立体构成，建筑装饰AUTOCAD，3D-MAX，PHOTOSHOP，室内装饰设计，计算机考证，实习</w:t>
      </w:r>
    </w:p>
    <w:p w14:paraId="1BE871F1">
      <w:pPr>
        <w:spacing w:line="360" w:lineRule="auto"/>
        <w:ind w:firstLine="562" w:firstLineChars="200"/>
        <w:rPr>
          <w:b/>
          <w:sz w:val="28"/>
          <w:szCs w:val="28"/>
        </w:rPr>
      </w:pPr>
      <w:r>
        <w:rPr>
          <w:rFonts w:hint="eastAsia"/>
          <w:b/>
          <w:sz w:val="28"/>
          <w:szCs w:val="28"/>
        </w:rPr>
        <w:t>六.教学计划</w:t>
      </w:r>
    </w:p>
    <w:p w14:paraId="3EB94C6E">
      <w:pPr>
        <w:spacing w:line="360" w:lineRule="auto"/>
        <w:ind w:firstLine="560" w:firstLineChars="200"/>
        <w:rPr>
          <w:sz w:val="28"/>
          <w:szCs w:val="28"/>
        </w:rPr>
      </w:pPr>
      <w:r>
        <w:rPr>
          <w:sz w:val="28"/>
          <w:szCs w:val="28"/>
        </w:rPr>
        <w:t>(一)知识结构与要求</w:t>
      </w:r>
    </w:p>
    <w:p w14:paraId="0355FE0B">
      <w:pPr>
        <w:spacing w:line="360" w:lineRule="auto"/>
        <w:ind w:firstLine="560" w:firstLineChars="200"/>
        <w:rPr>
          <w:sz w:val="28"/>
          <w:szCs w:val="28"/>
        </w:rPr>
      </w:pPr>
      <w:r>
        <w:rPr>
          <w:sz w:val="28"/>
          <w:szCs w:val="28"/>
        </w:rPr>
        <w:t>1、具有较好的三维设计基础知识和美术绘画基础。</w:t>
      </w:r>
    </w:p>
    <w:p w14:paraId="2EAF43BB">
      <w:pPr>
        <w:spacing w:line="360" w:lineRule="auto"/>
        <w:ind w:firstLine="560" w:firstLineChars="200"/>
        <w:rPr>
          <w:sz w:val="28"/>
          <w:szCs w:val="28"/>
        </w:rPr>
      </w:pPr>
      <w:r>
        <w:rPr>
          <w:sz w:val="28"/>
          <w:szCs w:val="28"/>
        </w:rPr>
        <w:t>2、能熟练使用装饰设计相关制图软件、渲染软件等。</w:t>
      </w:r>
    </w:p>
    <w:p w14:paraId="492F12A2">
      <w:pPr>
        <w:spacing w:line="360" w:lineRule="auto"/>
        <w:ind w:firstLine="560" w:firstLineChars="200"/>
        <w:rPr>
          <w:sz w:val="28"/>
          <w:szCs w:val="28"/>
        </w:rPr>
      </w:pPr>
      <w:r>
        <w:rPr>
          <w:sz w:val="28"/>
          <w:szCs w:val="28"/>
        </w:rPr>
        <w:t>3、具有一定的设计创作能力。</w:t>
      </w:r>
    </w:p>
    <w:p w14:paraId="21341DF3">
      <w:pPr>
        <w:spacing w:line="360" w:lineRule="auto"/>
        <w:ind w:firstLine="560" w:firstLineChars="200"/>
        <w:rPr>
          <w:sz w:val="28"/>
          <w:szCs w:val="28"/>
        </w:rPr>
      </w:pPr>
      <w:r>
        <w:rPr>
          <w:sz w:val="28"/>
          <w:szCs w:val="28"/>
        </w:rPr>
        <w:t>4、能胜任各企事业单位从事有关电脑艺术设计工作，完成建筑平面图绘制、室内外建模、各种室内外效果图渲染及后期处理，进行建筑游走动画的设计工作。</w:t>
      </w:r>
    </w:p>
    <w:p w14:paraId="35613EA2">
      <w:pPr>
        <w:spacing w:line="360" w:lineRule="auto"/>
        <w:ind w:firstLine="560" w:firstLineChars="200"/>
        <w:rPr>
          <w:sz w:val="28"/>
          <w:szCs w:val="28"/>
        </w:rPr>
      </w:pPr>
      <w:r>
        <w:rPr>
          <w:sz w:val="28"/>
          <w:szCs w:val="28"/>
        </w:rPr>
        <w:t>(二)相关专业技能考核及职业资格证书</w:t>
      </w:r>
    </w:p>
    <w:p w14:paraId="49E8478C">
      <w:pPr>
        <w:spacing w:line="360" w:lineRule="auto"/>
        <w:ind w:firstLine="560" w:firstLineChars="200"/>
        <w:rPr>
          <w:sz w:val="28"/>
          <w:szCs w:val="28"/>
        </w:rPr>
      </w:pPr>
      <w:r>
        <w:rPr>
          <w:sz w:val="28"/>
          <w:szCs w:val="28"/>
        </w:rPr>
        <w:t>本专业学生毕业时应进行专业技能考核，取得相应职业资格证书或技术等级证书，有很强的就业竞争力。</w:t>
      </w:r>
    </w:p>
    <w:p w14:paraId="2AE80370">
      <w:pPr>
        <w:spacing w:line="360" w:lineRule="auto"/>
        <w:ind w:firstLine="560" w:firstLineChars="200"/>
        <w:rPr>
          <w:sz w:val="28"/>
          <w:szCs w:val="28"/>
        </w:rPr>
      </w:pPr>
      <w:r>
        <w:rPr>
          <w:sz w:val="28"/>
          <w:szCs w:val="28"/>
        </w:rPr>
        <w:t>1、计算机应用基础课程证书(全国计算机一级B证书);</w:t>
      </w:r>
    </w:p>
    <w:p w14:paraId="6C3BB542">
      <w:pPr>
        <w:spacing w:line="360" w:lineRule="auto"/>
        <w:ind w:firstLine="560" w:firstLineChars="200"/>
        <w:rPr>
          <w:sz w:val="28"/>
          <w:szCs w:val="28"/>
        </w:rPr>
      </w:pPr>
      <w:r>
        <w:rPr>
          <w:sz w:val="28"/>
          <w:szCs w:val="28"/>
        </w:rPr>
        <w:t>2、专业课程职业资格证书(计算机操作员、装饰设计师等职业资格证书)</w:t>
      </w:r>
    </w:p>
    <w:p w14:paraId="04C27337">
      <w:pPr>
        <w:spacing w:line="360" w:lineRule="auto"/>
        <w:ind w:firstLine="562" w:firstLineChars="200"/>
        <w:rPr>
          <w:b/>
          <w:sz w:val="28"/>
          <w:szCs w:val="28"/>
        </w:rPr>
      </w:pPr>
      <w:r>
        <w:rPr>
          <w:rFonts w:hint="eastAsia"/>
          <w:b/>
          <w:sz w:val="28"/>
          <w:szCs w:val="28"/>
        </w:rPr>
        <w:t>七.</w:t>
      </w:r>
      <w:r>
        <w:rPr>
          <w:b/>
          <w:sz w:val="28"/>
          <w:szCs w:val="28"/>
        </w:rPr>
        <w:t>课程设置</w:t>
      </w:r>
    </w:p>
    <w:p w14:paraId="2671F16E">
      <w:pPr>
        <w:spacing w:line="360" w:lineRule="auto"/>
        <w:ind w:firstLine="560" w:firstLineChars="200"/>
        <w:rPr>
          <w:bCs/>
          <w:sz w:val="28"/>
          <w:szCs w:val="28"/>
        </w:rPr>
      </w:pPr>
      <w:r>
        <w:rPr>
          <w:bCs/>
          <w:sz w:val="28"/>
          <w:szCs w:val="28"/>
        </w:rPr>
        <w:t>每学年为52周，其中教学时间40周(含复习考试)，累计假期12周，岗位实习按每30学时安排，3年总学时</w:t>
      </w:r>
      <w:r>
        <w:rPr>
          <w:rFonts w:hint="eastAsia"/>
          <w:bCs/>
          <w:sz w:val="28"/>
          <w:szCs w:val="28"/>
        </w:rPr>
        <w:t>安排</w:t>
      </w:r>
      <w:r>
        <w:rPr>
          <w:bCs/>
          <w:sz w:val="28"/>
          <w:szCs w:val="28"/>
        </w:rPr>
        <w:t>为3</w:t>
      </w:r>
      <w:r>
        <w:rPr>
          <w:rFonts w:hint="eastAsia"/>
          <w:bCs/>
          <w:sz w:val="28"/>
          <w:szCs w:val="28"/>
        </w:rPr>
        <w:t>3</w:t>
      </w:r>
      <w:r>
        <w:rPr>
          <w:bCs/>
          <w:sz w:val="28"/>
          <w:szCs w:val="28"/>
        </w:rPr>
        <w:t>00学时。</w:t>
      </w:r>
    </w:p>
    <w:p w14:paraId="49C3692D">
      <w:pPr>
        <w:spacing w:line="360" w:lineRule="auto"/>
        <w:ind w:firstLine="560" w:firstLineChars="200"/>
        <w:rPr>
          <w:bCs/>
          <w:sz w:val="28"/>
          <w:szCs w:val="28"/>
        </w:rPr>
      </w:pPr>
      <w:r>
        <w:rPr>
          <w:bCs/>
          <w:sz w:val="28"/>
          <w:szCs w:val="28"/>
        </w:rPr>
        <w:t>公共基础课程学时一般占总学时的1/3，专业课程学时一般占总学时的2/3。</w:t>
      </w:r>
      <w:r>
        <w:rPr>
          <w:rFonts w:hint="eastAsia"/>
          <w:bCs/>
          <w:sz w:val="28"/>
          <w:szCs w:val="28"/>
        </w:rPr>
        <w:t>岗位实践</w:t>
      </w:r>
      <w:r>
        <w:rPr>
          <w:bCs/>
          <w:sz w:val="28"/>
          <w:szCs w:val="28"/>
        </w:rPr>
        <w:t>不超过6个月，校外企业岗位实习时间一般不超过3个月。实践性教学学时原则上要占总学时50%以上。各类选修课程的学时占总学时的比例应不少于 10%。</w:t>
      </w:r>
    </w:p>
    <w:p w14:paraId="0D576AFF">
      <w:pPr>
        <w:spacing w:line="360" w:lineRule="auto"/>
        <w:ind w:firstLine="560" w:firstLineChars="200"/>
        <w:rPr>
          <w:sz w:val="28"/>
          <w:szCs w:val="28"/>
        </w:rPr>
      </w:pPr>
      <w:r>
        <w:rPr>
          <w:sz w:val="28"/>
          <w:szCs w:val="28"/>
        </w:rPr>
        <w:t>课程设置分文化基础和专业课程两个模块</w:t>
      </w:r>
    </w:p>
    <w:p w14:paraId="06F7BB39">
      <w:pPr>
        <w:spacing w:line="360" w:lineRule="auto"/>
        <w:ind w:firstLine="560" w:firstLineChars="200"/>
        <w:rPr>
          <w:sz w:val="28"/>
          <w:szCs w:val="28"/>
        </w:rPr>
      </w:pPr>
      <w:r>
        <w:rPr>
          <w:sz w:val="28"/>
          <w:szCs w:val="28"/>
        </w:rPr>
        <w:t>(一)、文化基础课</w:t>
      </w:r>
    </w:p>
    <w:p w14:paraId="2B9E2B52">
      <w:pPr>
        <w:widowControl/>
        <w:shd w:val="clear" w:color="auto" w:fill="FFFFFF"/>
        <w:spacing w:line="360" w:lineRule="auto"/>
        <w:ind w:firstLine="560" w:firstLineChars="200"/>
        <w:rPr>
          <w:rFonts w:ascii="宋体" w:hAnsi="宋体" w:cs="宋体"/>
          <w:color w:val="000000"/>
          <w:spacing w:val="7"/>
          <w:kern w:val="0"/>
          <w:sz w:val="28"/>
          <w:szCs w:val="28"/>
        </w:rPr>
      </w:pPr>
      <w:r>
        <w:rPr>
          <w:rFonts w:hint="eastAsia"/>
          <w:sz w:val="28"/>
          <w:szCs w:val="28"/>
        </w:rPr>
        <w:t>1.</w:t>
      </w:r>
      <w:r>
        <w:rPr>
          <w:rFonts w:hint="eastAsia" w:ascii="宋体" w:hAnsi="宋体" w:cs="宋体"/>
          <w:color w:val="000000"/>
          <w:spacing w:val="7"/>
          <w:kern w:val="0"/>
          <w:sz w:val="28"/>
          <w:szCs w:val="28"/>
        </w:rPr>
        <w:t xml:space="preserve"> 思想政治</w:t>
      </w:r>
    </w:p>
    <w:p w14:paraId="1A7093A1">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基础模块：为各专业学生的必修课程。包括“中国特色社会主义”，系统讲授马克思主义中国化理论成果等，帮助学生理解中国特色社会主义的内涵等；“心理健康与职业生涯”，引导学生培养良好心理品质和职业规划能力；“哲学与人生”，让学生掌握哲学基本原理并用于认识和解决人生问题；“职业道德与法治”，培养学生职业道德和法治观念。</w:t>
      </w:r>
    </w:p>
    <w:p w14:paraId="32A13640">
      <w:pPr>
        <w:spacing w:line="360" w:lineRule="auto"/>
        <w:ind w:firstLine="560" w:firstLineChars="200"/>
        <w:rPr>
          <w:sz w:val="28"/>
          <w:szCs w:val="28"/>
        </w:rPr>
      </w:pPr>
      <w:r>
        <w:rPr>
          <w:rFonts w:hint="eastAsia"/>
          <w:sz w:val="28"/>
          <w:szCs w:val="28"/>
        </w:rPr>
        <w:t>2.体育与健康</w:t>
      </w:r>
    </w:p>
    <w:p w14:paraId="031EFF1D">
      <w:pPr>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课程强调培养学生掌握必要的体育与健康知识、技能和方法，养成体育锻炼习惯和健康的生活习惯，为学生终身体育学习和健康生活奠定良好的基础。课程强调以身体练习为主要手段，通过体育与健康学习、体育锻炼以及行为养成，提高学生的体育与健康实践能力。课程强调在学习体育与健康知识、技能和方法的过程中，通过适宜负荷的身体练习，提高体能和运动技能水平，促进学生健康成长。</w:t>
      </w:r>
    </w:p>
    <w:p w14:paraId="1E48A6FA">
      <w:pPr>
        <w:spacing w:line="360" w:lineRule="auto"/>
        <w:ind w:firstLine="560" w:firstLineChars="200"/>
        <w:rPr>
          <w:sz w:val="28"/>
          <w:szCs w:val="28"/>
        </w:rPr>
      </w:pPr>
      <w:r>
        <w:rPr>
          <w:rFonts w:hint="eastAsia"/>
          <w:sz w:val="28"/>
          <w:szCs w:val="28"/>
        </w:rPr>
        <w:t>3.</w:t>
      </w:r>
      <w:r>
        <w:rPr>
          <w:sz w:val="28"/>
          <w:szCs w:val="28"/>
        </w:rPr>
        <w:t>语文</w:t>
      </w:r>
    </w:p>
    <w:p w14:paraId="169E2658">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执行教育部颁布的中等职业学校语文课程标准。</w:t>
      </w:r>
    </w:p>
    <w:p w14:paraId="7939EB12">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基础模块：阅读与欣赏方面，要正确认读并书写3500个常用汉字等；表达与交流方面，养成说普通话习惯，掌握多种口语交际技能和各类文体写作方法等。</w:t>
      </w:r>
    </w:p>
    <w:p w14:paraId="73A37777">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职业模块：阅读与专业相关文章，读懂主要内容，提高搜集职业信息能力；口语交际要掌握接待等技能，写作要掌握调查报告等应用文写法。</w:t>
      </w:r>
    </w:p>
    <w:p w14:paraId="2036A542">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拓展模块：精读文章，掌握欣赏文学作品方法，品味作品形象等；口语交际要能根据语境恰当表情达意，写作要做到观点正确等。</w:t>
      </w:r>
    </w:p>
    <w:p w14:paraId="291273EA">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4</w:t>
      </w:r>
      <w:r>
        <w:rPr>
          <w:rFonts w:ascii="宋体" w:hAnsi="宋体" w:cs="宋体"/>
          <w:color w:val="000000"/>
          <w:spacing w:val="7"/>
          <w:kern w:val="0"/>
          <w:sz w:val="28"/>
          <w:szCs w:val="28"/>
        </w:rPr>
        <w:t>、数学</w:t>
      </w:r>
    </w:p>
    <w:p w14:paraId="29ECC6B8">
      <w:pPr>
        <w:widowControl/>
        <w:shd w:val="clear" w:color="auto" w:fill="FFFFFF"/>
        <w:spacing w:line="360" w:lineRule="auto"/>
        <w:ind w:firstLine="588" w:firstLineChars="200"/>
        <w:rPr>
          <w:rFonts w:ascii="宋体" w:hAnsi="宋体" w:cs="宋体"/>
          <w:color w:val="000000"/>
          <w:spacing w:val="7"/>
          <w:kern w:val="0"/>
          <w:sz w:val="28"/>
          <w:szCs w:val="28"/>
        </w:rPr>
      </w:pPr>
      <w:r>
        <w:rPr>
          <w:rFonts w:ascii="宋体" w:hAnsi="宋体" w:cs="宋体"/>
          <w:color w:val="000000"/>
          <w:spacing w:val="7"/>
          <w:kern w:val="0"/>
          <w:sz w:val="28"/>
          <w:szCs w:val="28"/>
        </w:rPr>
        <w:t>根据学生的学习基础和专业特点，进一步学习必需的代数、三角、几何、概率和统计等数学基础知识，为学生的自身发展和专业课学习打下基础。通过教学，提高学生的数学素养，培养学生的基本运算能力、基本计算工具使用能力、空间想象能力、数形结合能力、逻辑思维能力和简单实际应用能力，培养和发展学生的创新意识。</w:t>
      </w:r>
    </w:p>
    <w:p w14:paraId="4020EBF0">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5</w:t>
      </w:r>
      <w:r>
        <w:rPr>
          <w:rFonts w:ascii="宋体" w:hAnsi="宋体" w:cs="宋体"/>
          <w:color w:val="000000"/>
          <w:spacing w:val="7"/>
          <w:kern w:val="0"/>
          <w:sz w:val="28"/>
          <w:szCs w:val="28"/>
        </w:rPr>
        <w:t>、英语</w:t>
      </w:r>
    </w:p>
    <w:p w14:paraId="7AE6F6CE">
      <w:pPr>
        <w:widowControl/>
        <w:shd w:val="clear" w:color="auto" w:fill="FFFFFF"/>
        <w:spacing w:line="360" w:lineRule="auto"/>
        <w:ind w:firstLine="588" w:firstLineChars="200"/>
        <w:rPr>
          <w:rFonts w:ascii="宋体" w:hAnsi="宋体" w:cs="宋体"/>
          <w:color w:val="000000"/>
          <w:spacing w:val="7"/>
          <w:kern w:val="0"/>
          <w:sz w:val="28"/>
          <w:szCs w:val="28"/>
        </w:rPr>
      </w:pPr>
      <w:r>
        <w:rPr>
          <w:rFonts w:ascii="宋体" w:hAnsi="宋体" w:cs="宋体"/>
          <w:color w:val="000000"/>
          <w:spacing w:val="7"/>
          <w:kern w:val="0"/>
          <w:sz w:val="28"/>
          <w:szCs w:val="28"/>
        </w:rPr>
        <w:t>从激发培养学生学习英语兴趣入手，帮助学生树立自信心，养成良好的学习习惯，努力培养提高学生的自觉学习的能力，形成有效的学习策略，使学生在原有英语学习的基础上，巩固扩大基础知识，培养听、说、读、写的基本技能，注重结合不同专业工作的需要，对学生步入社会和进一步学习打好基础。</w:t>
      </w:r>
    </w:p>
    <w:p w14:paraId="6D0C7B7E">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6</w:t>
      </w:r>
      <w:r>
        <w:rPr>
          <w:rFonts w:ascii="宋体" w:hAnsi="宋体" w:cs="宋体"/>
          <w:color w:val="000000"/>
          <w:spacing w:val="7"/>
          <w:kern w:val="0"/>
          <w:sz w:val="28"/>
          <w:szCs w:val="28"/>
        </w:rPr>
        <w:t>、</w:t>
      </w:r>
      <w:r>
        <w:rPr>
          <w:rFonts w:hint="eastAsia" w:ascii="宋体" w:hAnsi="宋体" w:cs="宋体"/>
          <w:color w:val="000000"/>
          <w:spacing w:val="7"/>
          <w:kern w:val="0"/>
          <w:sz w:val="28"/>
          <w:szCs w:val="28"/>
        </w:rPr>
        <w:t>信息技术</w:t>
      </w:r>
    </w:p>
    <w:p w14:paraId="1204B724">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在初中信息技术课程学习的基础上，使学生进一步了解计算机基本工作原理，能应用Internet获取信息，能使用计算机处理信息，提高学生的计算机基本操作、网络应用、办公应用、多媒体技术应用等职业相关能力，初步具有利用计算机解决学习、工作、生活中常见问题的能力。使学生能够根据职业需求运用计算机，体验应用计算机技术获取信息、处理信息、分析信息、发布信息的过程；逐步养成在学习、工作、生活中利用计算机解决问题的习惯，并能遵守社会公共道德规范和法律法规，自觉抵制不良信息。使学生树立科学态度及知识产权意识，自觉依法进行信息技术活动。让学生进一步体验计算机文化内涵，为今后的职业活动、继续学习和终身发展奠定信息技术应用基础。</w:t>
      </w:r>
    </w:p>
    <w:p w14:paraId="331E2A11">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7、艺术。</w:t>
      </w:r>
    </w:p>
    <w:p w14:paraId="740DFDFA">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中职艺术教育是为了培养具有一定文化素养、智慧、健康、创新能力、实践能力和技能的专门人才。中职艺术课程标准的出台，对于推进我国艺术教育质量的提升，推动中职艺术教育改革和创新具有重要意义。</w:t>
      </w:r>
    </w:p>
    <w:p w14:paraId="545547BC">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8、历史</w:t>
      </w:r>
    </w:p>
    <w:p w14:paraId="1BBCEE24">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历史是人类社会发展的镜子，它记录了人类的过去，为我们提供了宝贵的经验与教训。培养学生正确的历史观念和历史认知，使他们能够客观、全面地了解历史事件和历史人物；培养学生对历史文化的热爱和保护意识，增强他们的文化自信心；培养学生的历史思维能力，使他们能够运用历史知识解决问题和分析社会现象。</w:t>
      </w:r>
    </w:p>
    <w:p w14:paraId="1354EB16">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9、劳动教育</w:t>
      </w:r>
    </w:p>
    <w:p w14:paraId="2522B5B4">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劳动教育的基本理念包括强化劳动观念，弘扬劳动精神;强调身心参与，注重手脑并用;继承优良传统，彰显时代特征;发挥主体作用，激发创新创造。</w:t>
      </w:r>
    </w:p>
    <w:p w14:paraId="1D0CF70B">
      <w:pPr>
        <w:widowControl/>
        <w:shd w:val="clear" w:color="auto" w:fill="FFFFFF"/>
        <w:spacing w:line="360" w:lineRule="auto"/>
        <w:ind w:firstLine="588" w:firstLineChars="200"/>
        <w:rPr>
          <w:rFonts w:ascii="宋体" w:hAnsi="宋体" w:cs="宋体"/>
          <w:color w:val="000000"/>
          <w:spacing w:val="7"/>
          <w:kern w:val="0"/>
          <w:sz w:val="28"/>
          <w:szCs w:val="28"/>
        </w:rPr>
      </w:pPr>
      <w:r>
        <w:rPr>
          <w:rFonts w:hint="eastAsia" w:ascii="宋体" w:hAnsi="宋体" w:cs="宋体"/>
          <w:color w:val="000000"/>
          <w:spacing w:val="7"/>
          <w:kern w:val="0"/>
          <w:sz w:val="28"/>
          <w:szCs w:val="28"/>
        </w:rPr>
        <w:t>具体内容:强化劳动观念，弘扬劳动精神。强调要将劳动观念和劳动精神教育贯穿大中小学人才培养全过程，同时要贯穿到家庭、学校、社会各方面，让学生在劳动教育过程中培养劳动技能，发展劳动能力，领悟劳动的意义和价值，形成勤俭、奋斗、创新、奉献的劳动精神。</w:t>
      </w:r>
    </w:p>
    <w:p w14:paraId="384D07B7">
      <w:pPr>
        <w:spacing w:line="360" w:lineRule="auto"/>
        <w:ind w:firstLine="560" w:firstLineChars="200"/>
        <w:rPr>
          <w:sz w:val="28"/>
          <w:szCs w:val="28"/>
        </w:rPr>
      </w:pPr>
      <w:r>
        <w:rPr>
          <w:sz w:val="28"/>
          <w:szCs w:val="28"/>
        </w:rPr>
        <w:t xml:space="preserve"> (二)专业基础课</w:t>
      </w:r>
    </w:p>
    <w:p w14:paraId="43804502">
      <w:pPr>
        <w:spacing w:line="360" w:lineRule="auto"/>
        <w:ind w:firstLine="560" w:firstLineChars="200"/>
        <w:rPr>
          <w:sz w:val="28"/>
          <w:szCs w:val="28"/>
        </w:rPr>
      </w:pPr>
      <w:r>
        <w:rPr>
          <w:sz w:val="28"/>
          <w:szCs w:val="28"/>
        </w:rPr>
        <w:t>1、美术(素描)</w:t>
      </w:r>
    </w:p>
    <w:p w14:paraId="42C7F4A5">
      <w:pPr>
        <w:spacing w:line="360" w:lineRule="auto"/>
        <w:ind w:firstLine="560" w:firstLineChars="200"/>
        <w:rPr>
          <w:sz w:val="28"/>
          <w:szCs w:val="28"/>
        </w:rPr>
      </w:pPr>
      <w:r>
        <w:rPr>
          <w:sz w:val="28"/>
          <w:szCs w:val="28"/>
        </w:rPr>
        <w:t>本课程以美术素描的基础理论知识和具体的实践练习为主线，重点加</w:t>
      </w:r>
    </w:p>
    <w:p w14:paraId="014708EA">
      <w:pPr>
        <w:spacing w:line="360" w:lineRule="auto"/>
        <w:ind w:firstLine="560" w:firstLineChars="200"/>
        <w:rPr>
          <w:sz w:val="28"/>
          <w:szCs w:val="28"/>
        </w:rPr>
      </w:pPr>
      <w:r>
        <w:rPr>
          <w:sz w:val="28"/>
          <w:szCs w:val="28"/>
        </w:rPr>
        <w:t>强素描基本技法的训练，以提高学习者的综合素质与实践能力为目的，通</w:t>
      </w:r>
    </w:p>
    <w:p w14:paraId="22D9A2FA">
      <w:pPr>
        <w:spacing w:line="360" w:lineRule="auto"/>
        <w:ind w:firstLine="560" w:firstLineChars="200"/>
        <w:rPr>
          <w:sz w:val="28"/>
          <w:szCs w:val="28"/>
        </w:rPr>
      </w:pPr>
      <w:r>
        <w:rPr>
          <w:sz w:val="28"/>
          <w:szCs w:val="28"/>
        </w:rPr>
        <w:t>过大量优秀的作品范例，详细、系统地介绍了素描的概念、内容、观察分</w:t>
      </w:r>
    </w:p>
    <w:p w14:paraId="01921A0C">
      <w:pPr>
        <w:spacing w:line="360" w:lineRule="auto"/>
        <w:ind w:firstLine="560" w:firstLineChars="200"/>
        <w:rPr>
          <w:sz w:val="28"/>
          <w:szCs w:val="28"/>
        </w:rPr>
      </w:pPr>
      <w:r>
        <w:rPr>
          <w:sz w:val="28"/>
          <w:szCs w:val="28"/>
        </w:rPr>
        <w:t>析方法和绘画步骤等内容，总结了学习素描写生的入门知识、基础技法。完整的叙述了素描技法绘画方法的要点。</w:t>
      </w:r>
    </w:p>
    <w:p w14:paraId="1A2163D3">
      <w:pPr>
        <w:spacing w:line="360" w:lineRule="auto"/>
        <w:ind w:firstLine="560" w:firstLineChars="200"/>
        <w:rPr>
          <w:sz w:val="28"/>
          <w:szCs w:val="28"/>
        </w:rPr>
      </w:pPr>
      <w:r>
        <w:rPr>
          <w:sz w:val="28"/>
          <w:szCs w:val="28"/>
        </w:rPr>
        <w:t>2、Photoshop效果图后期处理</w:t>
      </w:r>
    </w:p>
    <w:p w14:paraId="6304E061">
      <w:pPr>
        <w:spacing w:line="360" w:lineRule="auto"/>
        <w:ind w:firstLine="560" w:firstLineChars="200"/>
        <w:rPr>
          <w:sz w:val="28"/>
          <w:szCs w:val="28"/>
        </w:rPr>
      </w:pPr>
      <w:r>
        <w:rPr>
          <w:sz w:val="28"/>
          <w:szCs w:val="28"/>
        </w:rPr>
        <w:t>本课程详尽地介绍了使用Photoshop对室内建筑效果图进行后期处理的方法和技巧，内容安排由浅入深，每一章的内容都非常丰富，力争涵盖 Photoshop在后期处理中所有的技术要点。</w:t>
      </w:r>
    </w:p>
    <w:p w14:paraId="381798BD">
      <w:pPr>
        <w:spacing w:line="360" w:lineRule="auto"/>
        <w:ind w:firstLine="560" w:firstLineChars="200"/>
        <w:rPr>
          <w:sz w:val="28"/>
          <w:szCs w:val="28"/>
        </w:rPr>
      </w:pPr>
      <w:r>
        <w:rPr>
          <w:sz w:val="28"/>
          <w:szCs w:val="28"/>
        </w:rPr>
        <w:t>3、Auto CAD</w:t>
      </w:r>
    </w:p>
    <w:p w14:paraId="52B1D9F2">
      <w:pPr>
        <w:spacing w:line="360" w:lineRule="auto"/>
        <w:ind w:firstLine="560" w:firstLineChars="200"/>
        <w:rPr>
          <w:sz w:val="28"/>
          <w:szCs w:val="28"/>
        </w:rPr>
      </w:pPr>
      <w:r>
        <w:rPr>
          <w:sz w:val="28"/>
          <w:szCs w:val="28"/>
        </w:rPr>
        <w:t>本课程主要介绍AutoCAD中文版的基础知识和应用技巧。其中第一部分主要讲解cad在二维平面的基础知识和使用技巧，第二部分主要介绍三维对象在软件中的创建方法及编辑技巧。</w:t>
      </w:r>
    </w:p>
    <w:p w14:paraId="746A743C">
      <w:pPr>
        <w:spacing w:line="360" w:lineRule="auto"/>
        <w:ind w:firstLine="560" w:firstLineChars="200"/>
        <w:rPr>
          <w:sz w:val="28"/>
          <w:szCs w:val="28"/>
        </w:rPr>
      </w:pPr>
      <w:r>
        <w:rPr>
          <w:sz w:val="28"/>
          <w:szCs w:val="28"/>
        </w:rPr>
        <w:t>4、3DS MAX</w:t>
      </w:r>
    </w:p>
    <w:p w14:paraId="78D46F9B">
      <w:pPr>
        <w:spacing w:line="360" w:lineRule="auto"/>
        <w:ind w:firstLine="560" w:firstLineChars="200"/>
        <w:rPr>
          <w:sz w:val="28"/>
          <w:szCs w:val="28"/>
        </w:rPr>
      </w:pPr>
      <w:r>
        <w:rPr>
          <w:sz w:val="28"/>
          <w:szCs w:val="28"/>
        </w:rPr>
        <w:t>本课程全面介绍中文版3dsMax基本功能及实际运用，包含3dsMax的建模、灯光、摄影机、材质、环境和效果、渲染、粒子系统、动力学、毛发系统和动画技术。</w:t>
      </w:r>
    </w:p>
    <w:p w14:paraId="251392D3">
      <w:pPr>
        <w:spacing w:line="360" w:lineRule="auto"/>
        <w:ind w:firstLine="560" w:firstLineChars="200"/>
        <w:rPr>
          <w:sz w:val="28"/>
          <w:szCs w:val="28"/>
        </w:rPr>
      </w:pPr>
      <w:r>
        <w:rPr>
          <w:sz w:val="28"/>
          <w:szCs w:val="28"/>
        </w:rPr>
        <w:t>5、室内装饰设计</w:t>
      </w:r>
    </w:p>
    <w:p w14:paraId="3D6613E9">
      <w:pPr>
        <w:spacing w:line="360" w:lineRule="auto"/>
        <w:ind w:firstLine="560" w:firstLineChars="200"/>
        <w:rPr>
          <w:sz w:val="28"/>
          <w:szCs w:val="28"/>
        </w:rPr>
      </w:pPr>
      <w:r>
        <w:rPr>
          <w:sz w:val="28"/>
          <w:szCs w:val="28"/>
        </w:rPr>
        <w:t>本课程主要阐述室内设计理念、历史发展、设计基础、要素和原则，以及室内设计职业化等内容时，既条例清晰，又具有特色;为说明观念而配置的实例和图幅翔实生动，具有典型意义;其中涉及职业发展、客户接洽、经济和生态目标、设计程序和服务，以及合同文件与履约等内容。</w:t>
      </w:r>
    </w:p>
    <w:p w14:paraId="6AF42FB7">
      <w:pPr>
        <w:spacing w:line="360" w:lineRule="auto"/>
        <w:ind w:firstLine="560" w:firstLineChars="200"/>
        <w:rPr>
          <w:sz w:val="28"/>
          <w:szCs w:val="28"/>
        </w:rPr>
      </w:pPr>
      <w:r>
        <w:rPr>
          <w:sz w:val="28"/>
          <w:szCs w:val="28"/>
        </w:rPr>
        <w:t>6、办公设备使用:</w:t>
      </w:r>
    </w:p>
    <w:p w14:paraId="15FFB9AD">
      <w:pPr>
        <w:spacing w:line="360" w:lineRule="auto"/>
        <w:ind w:firstLine="560" w:firstLineChars="200"/>
        <w:rPr>
          <w:sz w:val="28"/>
          <w:szCs w:val="28"/>
        </w:rPr>
      </w:pPr>
      <w:r>
        <w:rPr>
          <w:sz w:val="28"/>
          <w:szCs w:val="28"/>
        </w:rPr>
        <w:t>初步掌握传真机、复印机、投影机、电话机、微型计算机及计算机外部设备(喷墨打印机、激光打印机、针式打印机、扫描仪、数码相机)的</w:t>
      </w:r>
    </w:p>
    <w:p w14:paraId="315CEB3A">
      <w:pPr>
        <w:spacing w:line="360" w:lineRule="auto"/>
        <w:ind w:firstLine="560" w:firstLineChars="200"/>
        <w:rPr>
          <w:sz w:val="28"/>
          <w:szCs w:val="28"/>
        </w:rPr>
      </w:pPr>
      <w:r>
        <w:rPr>
          <w:sz w:val="28"/>
          <w:szCs w:val="28"/>
        </w:rPr>
        <w:t>基本工作原理、基本组成。掌握设备的日常维护及故障处理。</w:t>
      </w:r>
    </w:p>
    <w:p w14:paraId="63F06AA5">
      <w:pPr>
        <w:spacing w:line="360" w:lineRule="auto"/>
        <w:ind w:firstLine="560" w:firstLineChars="200"/>
        <w:rPr>
          <w:sz w:val="28"/>
          <w:szCs w:val="28"/>
        </w:rPr>
      </w:pPr>
      <w:r>
        <w:rPr>
          <w:sz w:val="28"/>
          <w:szCs w:val="28"/>
        </w:rPr>
        <w:t>7、平面构成</w:t>
      </w:r>
    </w:p>
    <w:p w14:paraId="64917200">
      <w:pPr>
        <w:spacing w:line="360" w:lineRule="auto"/>
        <w:ind w:firstLine="560" w:firstLineChars="200"/>
        <w:rPr>
          <w:sz w:val="28"/>
          <w:szCs w:val="28"/>
        </w:rPr>
      </w:pPr>
      <w:r>
        <w:rPr>
          <w:sz w:val="28"/>
          <w:szCs w:val="28"/>
        </w:rPr>
        <w:t>平面构成是现代设计基础的一个重要组成部分。指将既有的形态(包括具象形态和抽象形态--点、线，面、体)在二维的平面内，按照一定的秩序和法则进行分解、组合，从而构成理想形态的组合形式。平面构成作为一种设计基础的训练方法，在很早就被设计家和设计教育家所重视。并随着社会科学技术的发展逐渐完善起来。</w:t>
      </w:r>
    </w:p>
    <w:p w14:paraId="1FB70484">
      <w:pPr>
        <w:spacing w:line="360" w:lineRule="auto"/>
        <w:ind w:firstLine="560" w:firstLineChars="200"/>
        <w:rPr>
          <w:sz w:val="28"/>
          <w:szCs w:val="28"/>
        </w:rPr>
      </w:pPr>
      <w:r>
        <w:rPr>
          <w:sz w:val="28"/>
          <w:szCs w:val="28"/>
        </w:rPr>
        <w:t>8、色彩构成</w:t>
      </w:r>
    </w:p>
    <w:p w14:paraId="010D6133">
      <w:pPr>
        <w:spacing w:line="360" w:lineRule="auto"/>
        <w:ind w:firstLine="560" w:firstLineChars="200"/>
        <w:rPr>
          <w:sz w:val="28"/>
          <w:szCs w:val="28"/>
        </w:rPr>
      </w:pPr>
      <w:r>
        <w:rPr>
          <w:sz w:val="28"/>
          <w:szCs w:val="28"/>
        </w:rPr>
        <w:t>本课程以能力教育为核心，旨在培养学生的创新思维、创造能力和动手能力，使学生掌握色彩构成的基本原理和一般规律，学会运用色彩语言表达设计思想。</w:t>
      </w:r>
    </w:p>
    <w:p w14:paraId="69AAC04C">
      <w:pPr>
        <w:spacing w:line="360" w:lineRule="auto"/>
        <w:ind w:firstLine="560" w:firstLineChars="200"/>
        <w:rPr>
          <w:sz w:val="28"/>
          <w:szCs w:val="28"/>
        </w:rPr>
      </w:pPr>
      <w:r>
        <w:rPr>
          <w:sz w:val="28"/>
          <w:szCs w:val="28"/>
        </w:rPr>
        <w:t>9、立体构成</w:t>
      </w:r>
    </w:p>
    <w:p w14:paraId="1FE84FF5">
      <w:pPr>
        <w:spacing w:line="360" w:lineRule="auto"/>
        <w:ind w:firstLine="560" w:firstLineChars="200"/>
        <w:rPr>
          <w:sz w:val="28"/>
          <w:szCs w:val="28"/>
        </w:rPr>
      </w:pPr>
      <w:r>
        <w:rPr>
          <w:sz w:val="28"/>
          <w:szCs w:val="28"/>
        </w:rPr>
        <w:t>本课程内容包括立体构成概述、构成要素、形态要素、材料与技术要素、构成形式与表现、立体构成的实际应用等。</w:t>
      </w:r>
    </w:p>
    <w:p w14:paraId="2B0586C7">
      <w:pPr>
        <w:spacing w:line="360" w:lineRule="auto"/>
        <w:ind w:firstLine="562" w:firstLineChars="200"/>
        <w:rPr>
          <w:b/>
          <w:sz w:val="28"/>
          <w:szCs w:val="28"/>
        </w:rPr>
      </w:pPr>
    </w:p>
    <w:p w14:paraId="056FDA53">
      <w:pPr>
        <w:spacing w:line="360" w:lineRule="auto"/>
        <w:ind w:firstLine="562" w:firstLineChars="200"/>
        <w:rPr>
          <w:b/>
          <w:sz w:val="28"/>
          <w:szCs w:val="28"/>
        </w:rPr>
      </w:pPr>
    </w:p>
    <w:p w14:paraId="66A789B2">
      <w:pPr>
        <w:spacing w:line="360" w:lineRule="auto"/>
        <w:ind w:firstLine="562" w:firstLineChars="200"/>
        <w:rPr>
          <w:b/>
          <w:sz w:val="28"/>
          <w:szCs w:val="28"/>
        </w:rPr>
      </w:pPr>
    </w:p>
    <w:p w14:paraId="0CDB88DB">
      <w:pPr>
        <w:spacing w:line="360" w:lineRule="auto"/>
        <w:ind w:firstLine="562" w:firstLineChars="200"/>
        <w:rPr>
          <w:b/>
          <w:sz w:val="28"/>
          <w:szCs w:val="28"/>
        </w:rPr>
      </w:pPr>
    </w:p>
    <w:p w14:paraId="7E23F4CB">
      <w:pPr>
        <w:spacing w:line="360" w:lineRule="auto"/>
        <w:ind w:firstLine="562" w:firstLineChars="200"/>
        <w:rPr>
          <w:b/>
          <w:sz w:val="28"/>
          <w:szCs w:val="28"/>
        </w:rPr>
      </w:pPr>
    </w:p>
    <w:p w14:paraId="17D55493">
      <w:pPr>
        <w:spacing w:line="360" w:lineRule="auto"/>
        <w:ind w:firstLine="562" w:firstLineChars="200"/>
        <w:rPr>
          <w:b/>
          <w:sz w:val="28"/>
          <w:szCs w:val="28"/>
        </w:rPr>
      </w:pPr>
    </w:p>
    <w:p w14:paraId="5A028C82">
      <w:pPr>
        <w:spacing w:line="360" w:lineRule="auto"/>
        <w:ind w:firstLine="562" w:firstLineChars="200"/>
        <w:rPr>
          <w:b/>
          <w:sz w:val="28"/>
          <w:szCs w:val="28"/>
        </w:rPr>
      </w:pPr>
      <w:r>
        <w:rPr>
          <w:rFonts w:hint="eastAsia"/>
          <w:b/>
          <w:sz w:val="28"/>
          <w:szCs w:val="28"/>
        </w:rPr>
        <w:t>七.总体课时安排</w:t>
      </w:r>
    </w:p>
    <w:p w14:paraId="6221EDE5">
      <w:pPr>
        <w:spacing w:line="360" w:lineRule="auto"/>
        <w:ind w:firstLine="420" w:firstLineChars="200"/>
        <w:jc w:val="left"/>
        <w:rPr>
          <w:sz w:val="28"/>
          <w:szCs w:val="28"/>
        </w:rPr>
        <w:sectPr>
          <w:footerReference r:id="rId5" w:type="default"/>
          <w:footerReference r:id="rId6" w:type="even"/>
          <w:pgSz w:w="11907" w:h="16840"/>
          <w:pgMar w:top="2098" w:right="1474" w:bottom="1985" w:left="1588" w:header="851" w:footer="1060" w:gutter="0"/>
          <w:pgNumType w:start="0"/>
          <w:cols w:space="720" w:num="1"/>
          <w:titlePg/>
          <w:docGrid w:linePitch="515" w:charSpace="0"/>
        </w:sectPr>
      </w:pPr>
      <w:r>
        <w:drawing>
          <wp:inline distT="0" distB="0" distL="0" distR="0">
            <wp:extent cx="5615305" cy="7153275"/>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16575" cy="7154194"/>
                    </a:xfrm>
                    <a:prstGeom prst="rect">
                      <a:avLst/>
                    </a:prstGeom>
                    <a:noFill/>
                    <a:ln>
                      <a:noFill/>
                    </a:ln>
                  </pic:spPr>
                </pic:pic>
              </a:graphicData>
            </a:graphic>
          </wp:inline>
        </w:drawing>
      </w:r>
    </w:p>
    <w:p w14:paraId="5D7A79FA">
      <w:pPr>
        <w:spacing w:line="360" w:lineRule="auto"/>
        <w:ind w:firstLine="562" w:firstLineChars="200"/>
        <w:rPr>
          <w:b/>
          <w:sz w:val="28"/>
          <w:szCs w:val="28"/>
        </w:rPr>
      </w:pPr>
      <w:r>
        <w:rPr>
          <w:rFonts w:hint="eastAsia"/>
          <w:b/>
          <w:sz w:val="28"/>
          <w:szCs w:val="28"/>
        </w:rPr>
        <w:t>八、实施保障</w:t>
      </w:r>
    </w:p>
    <w:p w14:paraId="5627C28A">
      <w:pPr>
        <w:spacing w:line="360" w:lineRule="auto"/>
        <w:ind w:firstLine="560" w:firstLineChars="200"/>
        <w:rPr>
          <w:sz w:val="28"/>
          <w:szCs w:val="28"/>
        </w:rPr>
      </w:pPr>
      <w:r>
        <w:rPr>
          <w:rFonts w:hint="eastAsia"/>
          <w:sz w:val="28"/>
          <w:szCs w:val="28"/>
        </w:rPr>
        <w:t>1.教学团队的构成</w:t>
      </w:r>
    </w:p>
    <w:p w14:paraId="7C3E7A5C">
      <w:pPr>
        <w:spacing w:line="360" w:lineRule="auto"/>
        <w:ind w:firstLine="560" w:firstLineChars="200"/>
        <w:rPr>
          <w:sz w:val="28"/>
          <w:szCs w:val="28"/>
        </w:rPr>
      </w:pPr>
      <w:r>
        <w:rPr>
          <w:rFonts w:hint="eastAsia"/>
          <w:sz w:val="28"/>
          <w:szCs w:val="28"/>
        </w:rPr>
        <w:t>高素质的教学团队是培养高质量技能型人才的重要保证，而“双师型”教师队伍的建设是实现本专业人才培养方案的关键。因此，本专业的教学团队由校内专任教师与校外兼职教师组成。</w:t>
      </w:r>
    </w:p>
    <w:p w14:paraId="286FB5DF">
      <w:pPr>
        <w:spacing w:line="360" w:lineRule="auto"/>
        <w:ind w:firstLine="560" w:firstLineChars="200"/>
        <w:rPr>
          <w:sz w:val="28"/>
          <w:szCs w:val="28"/>
        </w:rPr>
      </w:pPr>
      <w:r>
        <w:rPr>
          <w:rFonts w:hint="eastAsia"/>
          <w:sz w:val="28"/>
          <w:szCs w:val="28"/>
        </w:rPr>
        <w:t>（1）校内专任教师</w:t>
      </w:r>
    </w:p>
    <w:p w14:paraId="7C3F2FC9">
      <w:pPr>
        <w:spacing w:line="360" w:lineRule="auto"/>
        <w:ind w:firstLine="560" w:firstLineChars="200"/>
        <w:rPr>
          <w:sz w:val="28"/>
          <w:szCs w:val="28"/>
        </w:rPr>
      </w:pPr>
      <w:r>
        <w:rPr>
          <w:rFonts w:hint="eastAsia"/>
          <w:sz w:val="28"/>
          <w:szCs w:val="28"/>
        </w:rPr>
        <w:t>专业师资力量雄厚，现有专任教师 61名，兼职教师12名，其中，具有高级职称8人，19名“双师“素质教师组成的稳定教学团队。师资队伍稳定、结构合理，教师政治、业务素质高，教学经验丰富，具有一定的创新精神和科研能力，形成了一支团结奋进、求真务实的创新型发展集体。</w:t>
      </w:r>
    </w:p>
    <w:p w14:paraId="67B0195D">
      <w:pPr>
        <w:spacing w:line="360" w:lineRule="auto"/>
        <w:ind w:firstLine="560" w:firstLineChars="200"/>
        <w:rPr>
          <w:sz w:val="28"/>
          <w:szCs w:val="28"/>
        </w:rPr>
      </w:pPr>
      <w:r>
        <w:rPr>
          <w:rFonts w:hint="eastAsia"/>
          <w:sz w:val="28"/>
          <w:szCs w:val="28"/>
        </w:rPr>
        <w:t>（2）校外兼职教师</w:t>
      </w:r>
    </w:p>
    <w:p w14:paraId="0226A4FE">
      <w:pPr>
        <w:spacing w:line="360" w:lineRule="auto"/>
        <w:ind w:firstLine="560" w:firstLineChars="200"/>
        <w:rPr>
          <w:sz w:val="28"/>
          <w:szCs w:val="28"/>
        </w:rPr>
      </w:pPr>
      <w:r>
        <w:rPr>
          <w:rFonts w:hint="eastAsia"/>
          <w:sz w:val="28"/>
          <w:szCs w:val="28"/>
        </w:rPr>
        <w:t>为了进一步满足技能型专门人才培养的需要，提高学生的实践操作能力，从行业企业聘请具有多年实践经验的技术人员、能工巧匠担任兼职教师从事理论教学、实践教学工作，同时参与培养方案、课程体系、课程标准及教学项目的开发等工作。</w:t>
      </w:r>
    </w:p>
    <w:p w14:paraId="5D9C6A0A">
      <w:pPr>
        <w:spacing w:line="360" w:lineRule="auto"/>
        <w:ind w:firstLine="560" w:firstLineChars="200"/>
        <w:rPr>
          <w:sz w:val="28"/>
          <w:szCs w:val="28"/>
        </w:rPr>
      </w:pPr>
      <w:r>
        <w:rPr>
          <w:rFonts w:hint="eastAsia"/>
          <w:sz w:val="28"/>
          <w:szCs w:val="28"/>
        </w:rPr>
        <w:t>2.教师选取标准</w:t>
      </w:r>
    </w:p>
    <w:p w14:paraId="1032E0D9">
      <w:pPr>
        <w:spacing w:line="360" w:lineRule="auto"/>
        <w:ind w:firstLine="560" w:firstLineChars="200"/>
        <w:rPr>
          <w:sz w:val="28"/>
          <w:szCs w:val="28"/>
        </w:rPr>
      </w:pPr>
      <w:r>
        <w:rPr>
          <w:rFonts w:hint="eastAsia"/>
          <w:sz w:val="28"/>
          <w:szCs w:val="28"/>
        </w:rPr>
        <w:t>（1）专任教师必须是具备本专业或相近专业本科及以上学历；</w:t>
      </w:r>
    </w:p>
    <w:p w14:paraId="76452922">
      <w:pPr>
        <w:spacing w:line="360" w:lineRule="auto"/>
        <w:ind w:firstLine="560" w:firstLineChars="200"/>
        <w:rPr>
          <w:sz w:val="28"/>
          <w:szCs w:val="28"/>
        </w:rPr>
      </w:pPr>
      <w:r>
        <w:rPr>
          <w:rFonts w:hint="eastAsia"/>
          <w:sz w:val="28"/>
          <w:szCs w:val="28"/>
        </w:rPr>
        <w:t>（2）专任实训教师必须具备本专业专科及以上学历；</w:t>
      </w:r>
    </w:p>
    <w:p w14:paraId="6736C503">
      <w:pPr>
        <w:spacing w:line="360" w:lineRule="auto"/>
        <w:ind w:firstLine="560" w:firstLineChars="200"/>
        <w:rPr>
          <w:sz w:val="28"/>
          <w:szCs w:val="28"/>
        </w:rPr>
      </w:pPr>
      <w:r>
        <w:rPr>
          <w:rFonts w:hint="eastAsia"/>
          <w:sz w:val="28"/>
          <w:szCs w:val="28"/>
        </w:rPr>
        <w:t>（3）专任专业教师必须接受过职业教育教学方法的培训，具备开发本专业课程的能力。</w:t>
      </w:r>
    </w:p>
    <w:p w14:paraId="214A8218">
      <w:pPr>
        <w:spacing w:line="360" w:lineRule="auto"/>
        <w:ind w:firstLine="560" w:firstLineChars="200"/>
        <w:rPr>
          <w:sz w:val="28"/>
          <w:szCs w:val="28"/>
        </w:rPr>
      </w:pPr>
      <w:r>
        <w:rPr>
          <w:rFonts w:hint="eastAsia"/>
          <w:sz w:val="28"/>
          <w:szCs w:val="28"/>
        </w:rPr>
        <w:t>（4）兼职教师必须是企业的能工巧匠或具有丰富实践经验的技术人员，具备指导本专业学生实践的能力；</w:t>
      </w:r>
    </w:p>
    <w:p w14:paraId="7E2D7C54">
      <w:pPr>
        <w:spacing w:line="360" w:lineRule="auto"/>
        <w:ind w:firstLine="560" w:firstLineChars="200"/>
        <w:rPr>
          <w:sz w:val="28"/>
          <w:szCs w:val="28"/>
        </w:rPr>
      </w:pPr>
      <w:r>
        <w:rPr>
          <w:rFonts w:hint="eastAsia"/>
          <w:sz w:val="28"/>
          <w:szCs w:val="28"/>
        </w:rPr>
        <w:t>（5）兼职教师必须及时参加教研活动，学习和掌握先进的职业教育理论、教学方法和教师职业规范；</w:t>
      </w:r>
    </w:p>
    <w:p w14:paraId="7030B0C6">
      <w:pPr>
        <w:spacing w:line="360" w:lineRule="auto"/>
        <w:ind w:firstLine="560" w:firstLineChars="200"/>
        <w:rPr>
          <w:rFonts w:hint="eastAsia" w:ascii="Calibri" w:hAnsi="Calibri" w:eastAsia="宋体" w:cs="Times New Roman"/>
          <w:b w:val="0"/>
          <w:bCs w:val="0"/>
          <w:kern w:val="2"/>
          <w:sz w:val="28"/>
          <w:szCs w:val="28"/>
          <w:lang w:val="en-US" w:eastAsia="zh-CN" w:bidi="ar-SA"/>
        </w:rPr>
      </w:pPr>
      <w:r>
        <w:rPr>
          <w:rFonts w:hint="eastAsia"/>
          <w:sz w:val="28"/>
          <w:szCs w:val="28"/>
        </w:rPr>
        <w:t>（6）兼职教师应具备开发本专业课程实践教学项目的能力。</w:t>
      </w:r>
    </w:p>
    <w:p w14:paraId="08597B2C">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cs="Times New Roman"/>
          <w:b w:val="0"/>
          <w:bCs w:val="0"/>
          <w:kern w:val="2"/>
          <w:sz w:val="28"/>
          <w:szCs w:val="28"/>
          <w:lang w:val="en-US" w:eastAsia="zh-CN" w:bidi="ar-SA"/>
        </w:rPr>
        <w:t>2.</w:t>
      </w:r>
      <w:r>
        <w:rPr>
          <w:rFonts w:hint="eastAsia" w:ascii="Calibri" w:hAnsi="Calibri" w:eastAsia="宋体" w:cs="Times New Roman"/>
          <w:b w:val="0"/>
          <w:bCs w:val="0"/>
          <w:kern w:val="2"/>
          <w:sz w:val="28"/>
          <w:szCs w:val="28"/>
          <w:lang w:val="en-US" w:eastAsia="zh-CN" w:bidi="ar-SA"/>
        </w:rPr>
        <w:t>师资队伍保障 ：应建设一支“双师型”师资队伍，专业教师需具备本科以上学历和中等职业学校教师任职资格，且每两年应有2个月以上时间到装修公司一线实践。通过“请进来、走出去”战略，聘请企业能工巧匠进课堂，选派校内教师参加培训与学术交流，培养专业带头人和骨干教师，提升教师整体教学与实践能力。</w:t>
      </w:r>
    </w:p>
    <w:p w14:paraId="41336347">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cs="Times New Roman"/>
          <w:b w:val="0"/>
          <w:bCs w:val="0"/>
          <w:kern w:val="2"/>
          <w:sz w:val="28"/>
          <w:szCs w:val="28"/>
          <w:lang w:val="en-US" w:eastAsia="zh-CN" w:bidi="ar-SA"/>
        </w:rPr>
        <w:t>3.</w:t>
      </w:r>
      <w:r>
        <w:rPr>
          <w:rFonts w:hint="eastAsia" w:ascii="Calibri" w:hAnsi="Calibri" w:eastAsia="宋体" w:cs="Times New Roman"/>
          <w:b w:val="0"/>
          <w:bCs w:val="0"/>
          <w:kern w:val="2"/>
          <w:sz w:val="28"/>
          <w:szCs w:val="28"/>
          <w:lang w:val="en-US" w:eastAsia="zh-CN" w:bidi="ar-SA"/>
        </w:rPr>
        <w:t>教学设施保障：校内需配备专用计算机室、VR实训室、手工室、画室等实训场所，为学生提供绘图、设计软件操作、手工制作等实践环境。同时，与多家建筑装饰企业合作建立校外实习基地，让学生参与实际项目施工与设计，如跟随企业参与酒店、商场等装修项目，了解施工流程与现场管理。</w:t>
      </w:r>
    </w:p>
    <w:p w14:paraId="7BFD9141">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cs="Times New Roman"/>
          <w:b w:val="0"/>
          <w:bCs w:val="0"/>
          <w:kern w:val="2"/>
          <w:sz w:val="28"/>
          <w:szCs w:val="28"/>
          <w:lang w:val="en-US" w:eastAsia="zh-CN" w:bidi="ar-SA"/>
        </w:rPr>
        <w:t>4.</w:t>
      </w:r>
      <w:r>
        <w:rPr>
          <w:rFonts w:hint="eastAsia" w:ascii="Calibri" w:hAnsi="Calibri" w:eastAsia="宋体" w:cs="Times New Roman"/>
          <w:b w:val="0"/>
          <w:bCs w:val="0"/>
          <w:kern w:val="2"/>
          <w:sz w:val="28"/>
          <w:szCs w:val="28"/>
          <w:lang w:val="en-US" w:eastAsia="zh-CN" w:bidi="ar-SA"/>
        </w:rPr>
        <w:t>教学资源保障 ：开发或选用符合专业需求的教材，包括基础理论教材、软件操作教材及实践指导教材等。建设数字化教学资源，如制作CAD绘图、3D效果图制作等教学视频，搭建在线学习平台，方便学生自主学习。还可收集行业案例、最新工艺标准等资料，丰富教学内容。</w:t>
      </w:r>
    </w:p>
    <w:p w14:paraId="073FC7AC">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cs="Times New Roman"/>
          <w:b w:val="0"/>
          <w:bCs w:val="0"/>
          <w:kern w:val="2"/>
          <w:sz w:val="28"/>
          <w:szCs w:val="28"/>
          <w:lang w:val="en-US" w:eastAsia="zh-CN" w:bidi="ar-SA"/>
        </w:rPr>
        <w:t>5.</w:t>
      </w:r>
      <w:r>
        <w:rPr>
          <w:rFonts w:hint="eastAsia" w:ascii="Calibri" w:hAnsi="Calibri" w:eastAsia="宋体" w:cs="Times New Roman"/>
          <w:b w:val="0"/>
          <w:bCs w:val="0"/>
          <w:kern w:val="2"/>
          <w:sz w:val="28"/>
          <w:szCs w:val="28"/>
          <w:lang w:val="en-US" w:eastAsia="zh-CN" w:bidi="ar-SA"/>
        </w:rPr>
        <w:t>教学管理保障 ：建立校企共同参与的教学管理机制，共同制定教学计划、课程标准与考核方案。定期开展教学检查与评估，通过教师互评、学生评教、企业反馈等方式，监控教学质量。同时，规范学籍管理，对学生出勤、课程成绩、实习表现等进行严格考核，确保人才培养质量。</w:t>
      </w:r>
    </w:p>
    <w:p w14:paraId="51753438">
      <w:pPr>
        <w:pStyle w:val="2"/>
        <w:ind w:firstLine="560" w:firstLineChars="200"/>
      </w:pPr>
      <w:r>
        <w:rPr>
          <w:rFonts w:hint="eastAsia" w:ascii="Calibri" w:hAnsi="Calibri" w:cs="Times New Roman"/>
          <w:b w:val="0"/>
          <w:bCs w:val="0"/>
          <w:kern w:val="2"/>
          <w:sz w:val="28"/>
          <w:szCs w:val="28"/>
          <w:lang w:val="en-US" w:eastAsia="zh-CN" w:bidi="ar-SA"/>
        </w:rPr>
        <w:t>6.</w:t>
      </w:r>
      <w:r>
        <w:rPr>
          <w:rFonts w:hint="eastAsia" w:ascii="Calibri" w:hAnsi="Calibri" w:eastAsia="宋体" w:cs="Times New Roman"/>
          <w:b w:val="0"/>
          <w:bCs w:val="0"/>
          <w:kern w:val="2"/>
          <w:sz w:val="28"/>
          <w:szCs w:val="28"/>
          <w:lang w:val="en-US" w:eastAsia="zh-CN" w:bidi="ar-SA"/>
        </w:rPr>
        <w:t>经费保障：学校要争取财政拨款，用于购置教学设备、教师培训、课程开发等。同时，通过校企合作，争取企业资金支持，或与企业联合开展项目获取经费，设立专业建设专项资金，保障专业持续发展。</w:t>
      </w:r>
    </w:p>
    <w:p w14:paraId="7BA2FF80">
      <w:pPr>
        <w:widowControl/>
        <w:shd w:val="clear" w:color="auto" w:fill="FFFFFF"/>
        <w:ind w:firstLine="590" w:firstLineChars="200"/>
        <w:rPr>
          <w:rFonts w:hint="eastAsia" w:ascii="宋体" w:hAnsi="宋体" w:eastAsia="宋体" w:cs="宋体"/>
          <w:b/>
          <w:bCs/>
          <w:color w:val="000000"/>
          <w:spacing w:val="7"/>
          <w:kern w:val="0"/>
          <w:sz w:val="28"/>
          <w:szCs w:val="28"/>
          <w:lang w:val="en-US" w:eastAsia="zh-CN"/>
        </w:rPr>
      </w:pPr>
      <w:r>
        <w:rPr>
          <w:rFonts w:hint="eastAsia" w:ascii="宋体" w:hAnsi="宋体" w:eastAsia="宋体" w:cs="宋体"/>
          <w:b/>
          <w:bCs/>
          <w:color w:val="000000"/>
          <w:spacing w:val="7"/>
          <w:kern w:val="0"/>
          <w:sz w:val="28"/>
          <w:szCs w:val="28"/>
          <w:lang w:eastAsia="zh-CN"/>
        </w:rPr>
        <w:t>九、</w:t>
      </w:r>
      <w:bookmarkStart w:id="0" w:name="_Toc4291"/>
      <w:bookmarkStart w:id="1" w:name="_Toc30118"/>
      <w:bookmarkStart w:id="2" w:name="_Toc17182"/>
      <w:bookmarkStart w:id="3" w:name="_Toc8725"/>
      <w:bookmarkStart w:id="4" w:name="_Toc31982"/>
      <w:bookmarkStart w:id="5" w:name="_Toc23741"/>
      <w:r>
        <w:rPr>
          <w:rFonts w:hint="eastAsia" w:ascii="宋体" w:hAnsi="宋体" w:eastAsia="宋体" w:cs="宋体"/>
          <w:b/>
          <w:bCs/>
          <w:color w:val="000000"/>
          <w:spacing w:val="7"/>
          <w:kern w:val="0"/>
          <w:sz w:val="28"/>
          <w:szCs w:val="28"/>
          <w:lang w:val="en-US" w:eastAsia="zh-CN"/>
        </w:rPr>
        <w:t>评价类型</w:t>
      </w:r>
      <w:bookmarkEnd w:id="0"/>
      <w:bookmarkEnd w:id="1"/>
      <w:bookmarkEnd w:id="2"/>
      <w:bookmarkEnd w:id="3"/>
      <w:bookmarkEnd w:id="4"/>
      <w:bookmarkEnd w:id="5"/>
    </w:p>
    <w:p w14:paraId="3FBB7F72">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（1）总结性评价（以试题库为主要内容）</w:t>
      </w:r>
    </w:p>
    <w:p w14:paraId="5467F2C3">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总结性评价在每个学期的期中和期末进行，也可在某一单元任务完成后进行。这种评价对公共基础课和专业课程均有效。</w:t>
      </w:r>
    </w:p>
    <w:p w14:paraId="336C62A8">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教师根据课程目标，对知识性的问题，在课程题库中抽取相关的试题组成试卷，按照课程标准的要求在适当的时间由学生进行答卷；而对于技能型和专（职）业素养的考核，则根据课程标准要求学生在规定的时间内完成某一个作品的制作，安排相应的案例或场景由学生完成特定的任务，从而检验技能和素养是否达到课程目标的要求。</w:t>
      </w:r>
    </w:p>
    <w:p w14:paraId="14E6F943">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对课程的总结性评价以预先设定的教学目标为基准，主要为学生的学业成绩，考察学生掌握某门学科的整体程度，概括水平较高，测验内容范围较广，除了传统的纸笔测试外，根据课程的性质，还增加了口试、听力、上机操作、成果展示等方式。</w:t>
      </w:r>
    </w:p>
    <w:p w14:paraId="546033CA">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（2）过程性评价（以学习过程为主）</w:t>
      </w:r>
    </w:p>
    <w:p w14:paraId="03335EBF">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过程性考核以提升学生综合素质及能力为目的，一方面考核学生的课堂教学出勤、平时作业、项目任务完成、实验实习的实际操作水平、实验实习报告、实习日志、实验实习表现情况等。另外，根据计算机应用专业对学生知识、技能和素养的要求，针对公共基础领域课程、专业领域课程、实习实训、岗位实习等方面，设置了不同形式的综合性评价。过程性考核不仅评价学生基础知识和基本技能的掌握情况，更关注学生在学习过程中表现出来的情感、态度和合作精神等，其目的是帮助学生有效调控自己的学习，激励学习动机，培养学生良好的学习态度和团队合作精神等。</w:t>
      </w:r>
    </w:p>
    <w:p w14:paraId="53D22DCC">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①公共基础领域课程考核</w:t>
      </w:r>
    </w:p>
    <w:p w14:paraId="06166D07">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公共基础领域课程包括文化课知识和能力。学业评价主要从对知识的理解和运用、作业完成、考试成绩等方面进行考核。通过公共基础领域课程的学习，提升学生在语言表达、阅读理解、综合分析、拓展创新等能力，培养学生良好的思考方式，做事习惯，从而在专业课程的学习上能以一种理性、分析、客观的方式去深入，能更好地将理论与实际操作进行有机结合。提高运用知识解决学习、工作和生活中的实际问题的能力。</w:t>
      </w:r>
    </w:p>
    <w:p w14:paraId="6AD8227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公共基础领域课程考核采用“笔试（总结性评价）+过程考核”的方式。笔试主要通过解答试卷完成，过程考核根据计算机应用专业特点，在课堂中采用分小组进行情景模拟测试的方式，对学生职业素养、职业道德、沟通能力、协调组织能力、团队合作能力、分析解决问题能力、执行能力及应变能力、审美能力等进行考核。教师采用观察法，对各个小组进行评价打分，将评分记录在多元化评价系统中，学生登陆评价系统可查看各个小组的排名顺序，激励学生的团队意识和竞争意识。</w:t>
      </w:r>
    </w:p>
    <w:p w14:paraId="22A190AB">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②专业领域课程考核</w:t>
      </w:r>
    </w:p>
    <w:p w14:paraId="268F2D30">
      <w:pPr>
        <w:widowControl/>
        <w:shd w:val="clear" w:color="auto" w:fill="FFFFFF"/>
        <w:ind w:firstLine="588" w:firstLineChars="200"/>
        <w:rPr>
          <w:rFonts w:hint="eastAsia" w:ascii="宋体" w:hAnsi="宋体" w:eastAsia="宋体" w:cs="宋体"/>
          <w:color w:val="000000"/>
          <w:spacing w:val="7"/>
          <w:kern w:val="0"/>
          <w:sz w:val="28"/>
          <w:szCs w:val="28"/>
          <w:lang w:val="en-US" w:eastAsia="zh-CN"/>
        </w:rPr>
      </w:pPr>
      <w:r>
        <w:rPr>
          <w:rFonts w:hint="eastAsia" w:ascii="宋体" w:hAnsi="宋体" w:eastAsia="宋体" w:cs="宋体"/>
          <w:color w:val="000000"/>
          <w:spacing w:val="7"/>
          <w:kern w:val="0"/>
          <w:sz w:val="28"/>
          <w:szCs w:val="28"/>
          <w:lang w:val="en-US" w:eastAsia="zh-CN"/>
        </w:rPr>
        <w:t>专业领域课程主要涉及专业基础知识。指学生在本专业所覆盖的典型职业工作岗位或岗位群进行工作时所必须掌握的技术科学和应用科学的相关基础理论以及部分实训技能，这一内容有利于加强技术型人才的理论知识基础，提高其在社会生产技术飞速发展背景下的自我发展能力和自我适应能力。学业评价主要从基本概念、原理的理解和掌握、作业完成、考试成绩等方面进行评价。</w:t>
      </w:r>
    </w:p>
    <w:p w14:paraId="17C1713A">
      <w:pPr>
        <w:widowControl/>
        <w:shd w:val="clear" w:color="auto" w:fill="FFFFFF"/>
        <w:ind w:firstLine="588" w:firstLineChars="200"/>
        <w:rPr>
          <w:rFonts w:hint="eastAsia"/>
          <w:sz w:val="28"/>
          <w:szCs w:val="28"/>
        </w:rPr>
      </w:pPr>
      <w:r>
        <w:rPr>
          <w:rFonts w:hint="eastAsia" w:ascii="宋体" w:hAnsi="宋体" w:eastAsia="宋体" w:cs="宋体"/>
          <w:color w:val="000000"/>
          <w:spacing w:val="7"/>
          <w:kern w:val="0"/>
          <w:sz w:val="28"/>
          <w:szCs w:val="28"/>
          <w:lang w:val="en-US" w:eastAsia="zh-CN"/>
        </w:rPr>
        <w:t>专业领域课程将理论知识与实践知识相结合，依托项目教学法等工作方法，以项目考核、技能测试为主。采用团队合作进行成果展示，通过分小组进行岗位模拟、角色扮演的方式进行小组自评、小组内各成员互评、小组之间同一岗位（角色）的学生互评，并专业教师和企业兼职教师对学生的理论知识掌握程度和实践操作技能进行考核评价。</w:t>
      </w:r>
    </w:p>
    <w:p w14:paraId="3DFE7607">
      <w:pPr>
        <w:spacing w:line="360" w:lineRule="auto"/>
        <w:ind w:firstLine="562" w:firstLineChars="200"/>
        <w:rPr>
          <w:b/>
          <w:bCs/>
          <w:sz w:val="28"/>
          <w:szCs w:val="28"/>
        </w:rPr>
      </w:pPr>
      <w:r>
        <w:rPr>
          <w:rFonts w:hint="eastAsia"/>
          <w:b/>
          <w:bCs/>
          <w:sz w:val="28"/>
          <w:szCs w:val="28"/>
          <w:lang w:eastAsia="zh-CN"/>
        </w:rPr>
        <w:t>十</w:t>
      </w:r>
      <w:r>
        <w:rPr>
          <w:rFonts w:hint="eastAsia"/>
          <w:b/>
          <w:bCs/>
          <w:sz w:val="28"/>
          <w:szCs w:val="28"/>
        </w:rPr>
        <w:t>、毕业要求</w:t>
      </w:r>
    </w:p>
    <w:p w14:paraId="06AC9B43">
      <w:pPr>
        <w:spacing w:line="360" w:lineRule="auto"/>
        <w:ind w:firstLine="560" w:firstLineChars="200"/>
        <w:rPr>
          <w:sz w:val="28"/>
          <w:szCs w:val="28"/>
        </w:rPr>
      </w:pPr>
      <w:r>
        <w:rPr>
          <w:rFonts w:hint="eastAsia"/>
          <w:sz w:val="28"/>
          <w:szCs w:val="28"/>
        </w:rPr>
        <w:t>本方案体现构建以能力为本位、以职业实践为主线、以项目课程为主体的模块化专业课程体系的课程改革理念。并突出以下几点：</w:t>
      </w:r>
    </w:p>
    <w:p w14:paraId="752EF7FD">
      <w:pPr>
        <w:spacing w:line="360" w:lineRule="auto"/>
        <w:ind w:firstLine="560" w:firstLineChars="200"/>
        <w:rPr>
          <w:sz w:val="28"/>
          <w:szCs w:val="28"/>
        </w:rPr>
      </w:pPr>
      <w:r>
        <w:rPr>
          <w:rFonts w:hint="eastAsia"/>
          <w:sz w:val="28"/>
          <w:szCs w:val="28"/>
        </w:rPr>
        <w:t>1.以服务学生全面发展为出发点和落脚点。尊重学生特点，发展学生潜能，强化学生综合素质和关键能力培养，奠定学生终生发展的良好基础。</w:t>
      </w:r>
    </w:p>
    <w:p w14:paraId="6D5A43FF">
      <w:pPr>
        <w:spacing w:line="360" w:lineRule="auto"/>
        <w:ind w:firstLine="560" w:firstLineChars="200"/>
        <w:rPr>
          <w:sz w:val="28"/>
          <w:szCs w:val="28"/>
        </w:rPr>
      </w:pPr>
      <w:r>
        <w:rPr>
          <w:rFonts w:hint="eastAsia"/>
          <w:sz w:val="28"/>
          <w:szCs w:val="28"/>
        </w:rPr>
        <w:t>2.以全面渗透德育内容和职业文化为主线。把思想道德教育放在教育教学工作的首位，全面渗透德育内容，培养学生良好的职业素养和情感态度。</w:t>
      </w:r>
    </w:p>
    <w:p w14:paraId="4CEDE41E">
      <w:pPr>
        <w:spacing w:line="360" w:lineRule="auto"/>
        <w:ind w:firstLine="560" w:firstLineChars="200"/>
        <w:rPr>
          <w:sz w:val="28"/>
          <w:szCs w:val="28"/>
        </w:rPr>
      </w:pPr>
      <w:r>
        <w:rPr>
          <w:rFonts w:hint="eastAsia"/>
          <w:sz w:val="28"/>
          <w:szCs w:val="28"/>
        </w:rPr>
        <w:t>3.以正确处理就业与升学的关系为切入点。坚持就业为导向，遵循技术技能人才成长规律，对接行业企业职业岗位变化需求，强化与后续高等职业教育课程衔接，培养学生可持续发展能力。       </w:t>
      </w:r>
    </w:p>
    <w:p w14:paraId="1B233AEE">
      <w:pPr>
        <w:spacing w:line="360" w:lineRule="auto"/>
        <w:ind w:firstLine="560" w:firstLineChars="200"/>
        <w:rPr>
          <w:sz w:val="28"/>
          <w:szCs w:val="28"/>
        </w:rPr>
      </w:pPr>
      <w:r>
        <w:rPr>
          <w:rFonts w:hint="eastAsia"/>
          <w:sz w:val="28"/>
          <w:szCs w:val="28"/>
        </w:rPr>
        <w:t>4.关注建筑装饰的发展趋势和市场需求，对接职业标准和行业规范，按照技能方向典型工作任务的逻辑关系科学编排课程结构和课程顺序。</w:t>
      </w:r>
    </w:p>
    <w:p w14:paraId="0F3EE9B5">
      <w:pPr>
        <w:spacing w:line="360" w:lineRule="auto"/>
        <w:ind w:firstLine="560" w:firstLineChars="200"/>
        <w:rPr>
          <w:rFonts w:hint="eastAsia" w:ascii="Calibri" w:hAnsi="Calibri" w:eastAsia="宋体" w:cs="Times New Roman"/>
          <w:b w:val="0"/>
          <w:bCs w:val="0"/>
          <w:kern w:val="2"/>
          <w:sz w:val="28"/>
          <w:szCs w:val="28"/>
          <w:lang w:val="en-US" w:eastAsia="zh-CN" w:bidi="ar-SA"/>
        </w:rPr>
      </w:pPr>
      <w:r>
        <w:rPr>
          <w:rFonts w:hint="eastAsia"/>
          <w:sz w:val="28"/>
          <w:szCs w:val="28"/>
        </w:rPr>
        <w:t>5.以科技和社会进步为依据设置教学内容。精心选择课程内容，在强调知识和技能融合的同时，着重培养学生良好的职业习惯和职业行动能力。</w:t>
      </w:r>
      <w:r>
        <w:rPr>
          <w:rFonts w:hint="eastAsia" w:ascii="Calibri" w:hAnsi="Calibri" w:eastAsia="宋体" w:cs="Times New Roman"/>
          <w:b w:val="0"/>
          <w:bCs w:val="0"/>
          <w:kern w:val="2"/>
          <w:sz w:val="28"/>
          <w:szCs w:val="28"/>
          <w:lang w:val="en-US" w:eastAsia="zh-CN" w:bidi="ar-SA"/>
        </w:rPr>
        <w:t xml:space="preserve"> </w:t>
      </w:r>
    </w:p>
    <w:p w14:paraId="312A5CB6">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cs="Times New Roman"/>
          <w:b w:val="0"/>
          <w:bCs w:val="0"/>
          <w:kern w:val="2"/>
          <w:sz w:val="28"/>
          <w:szCs w:val="28"/>
          <w:lang w:val="en-US" w:eastAsia="zh-CN" w:bidi="ar-SA"/>
        </w:rPr>
        <w:t>6.</w:t>
      </w:r>
      <w:r>
        <w:rPr>
          <w:rFonts w:hint="eastAsia" w:ascii="Calibri" w:hAnsi="Calibri" w:eastAsia="宋体" w:cs="Times New Roman"/>
          <w:b w:val="0"/>
          <w:bCs w:val="0"/>
          <w:kern w:val="2"/>
          <w:sz w:val="28"/>
          <w:szCs w:val="28"/>
          <w:lang w:val="en-US" w:eastAsia="zh-CN" w:bidi="ar-SA"/>
        </w:rPr>
        <w:t>素质要求：</w:t>
      </w:r>
    </w:p>
    <w:p w14:paraId="379AFF55">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eastAsia="宋体" w:cs="Times New Roman"/>
          <w:b w:val="0"/>
          <w:bCs w:val="0"/>
          <w:kern w:val="2"/>
          <w:sz w:val="28"/>
          <w:szCs w:val="28"/>
          <w:lang w:val="en-US" w:eastAsia="zh-CN" w:bidi="ar-SA"/>
        </w:rPr>
        <w:t>思想道德素质：坚定拥护中国共产党领导和我国社会主义制度，践行社会主义核心价值观。遵守法律法规与行业规范，具有良好职业道德，如诚实守信、敬业爱岗等。</w:t>
      </w:r>
    </w:p>
    <w:p w14:paraId="2F87783C">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eastAsia="宋体" w:cs="Times New Roman"/>
          <w:b w:val="0"/>
          <w:bCs w:val="0"/>
          <w:kern w:val="2"/>
          <w:sz w:val="28"/>
          <w:szCs w:val="28"/>
          <w:lang w:val="en-US" w:eastAsia="zh-CN" w:bidi="ar-SA"/>
        </w:rPr>
        <w:t>身心素质：具备健康的体魄和良好的心理素质，掌握基本运动知识和技能，养成良好健身与卫生习惯，能承受工作压力，适应岗位环境。</w:t>
      </w:r>
    </w:p>
    <w:p w14:paraId="40772A30">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eastAsia="宋体" w:cs="Times New Roman"/>
          <w:b w:val="0"/>
          <w:bCs w:val="0"/>
          <w:kern w:val="2"/>
          <w:sz w:val="28"/>
          <w:szCs w:val="28"/>
          <w:lang w:val="en-US" w:eastAsia="zh-CN" w:bidi="ar-SA"/>
        </w:rPr>
        <w:t>职业素养：具有质量、环保、安全意识和工匠精神，有创新思维，能适应建筑装饰行业转型升级及数字化发展。同时，应具备团队合作精神，能与同事、客户等有效沟通协作。</w:t>
      </w:r>
    </w:p>
    <w:p w14:paraId="22D2B79C">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cs="Times New Roman"/>
          <w:b w:val="0"/>
          <w:bCs w:val="0"/>
          <w:kern w:val="2"/>
          <w:sz w:val="28"/>
          <w:szCs w:val="28"/>
          <w:lang w:val="en-US" w:eastAsia="zh-CN" w:bidi="ar-SA"/>
        </w:rPr>
        <w:t>7.</w:t>
      </w:r>
      <w:r>
        <w:rPr>
          <w:rFonts w:hint="eastAsia" w:ascii="Calibri" w:hAnsi="Calibri" w:eastAsia="宋体" w:cs="Times New Roman"/>
          <w:b w:val="0"/>
          <w:bCs w:val="0"/>
          <w:kern w:val="2"/>
          <w:sz w:val="28"/>
          <w:szCs w:val="28"/>
          <w:lang w:val="en-US" w:eastAsia="zh-CN" w:bidi="ar-SA"/>
        </w:rPr>
        <w:t>知识要求：</w:t>
      </w:r>
    </w:p>
    <w:p w14:paraId="0237CE23">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eastAsia="宋体" w:cs="Times New Roman"/>
          <w:b w:val="0"/>
          <w:bCs w:val="0"/>
          <w:kern w:val="2"/>
          <w:sz w:val="28"/>
          <w:szCs w:val="28"/>
          <w:lang w:val="en-US" w:eastAsia="zh-CN" w:bidi="ar-SA"/>
        </w:rPr>
        <w:t>基础知识：掌握必备的思想政治理论、科学文化基础知识和中华优秀传统文化知识。</w:t>
      </w:r>
    </w:p>
    <w:p w14:paraId="19D2FD0B">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eastAsia="宋体" w:cs="Times New Roman"/>
          <w:b w:val="0"/>
          <w:bCs w:val="0"/>
          <w:kern w:val="2"/>
          <w:sz w:val="28"/>
          <w:szCs w:val="28"/>
          <w:lang w:val="en-US" w:eastAsia="zh-CN" w:bidi="ar-SA"/>
        </w:rPr>
        <w:t>专业知识：熟悉室内设计风格和流派、原则方法与程序，了解室内空间组织、色彩设计等知识，掌握房屋测量、人体工程学、室内设计施工图等相关知识，了解室内装饰工程施工技术、设计规范和标准等知识。</w:t>
      </w:r>
    </w:p>
    <w:p w14:paraId="5BF68E49">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cs="Times New Roman"/>
          <w:b w:val="0"/>
          <w:bCs w:val="0"/>
          <w:kern w:val="2"/>
          <w:sz w:val="28"/>
          <w:szCs w:val="28"/>
          <w:lang w:val="en-US" w:eastAsia="zh-CN" w:bidi="ar-SA"/>
        </w:rPr>
        <w:t>8.</w:t>
      </w:r>
      <w:r>
        <w:rPr>
          <w:rFonts w:hint="eastAsia" w:ascii="Calibri" w:hAnsi="Calibri" w:eastAsia="宋体" w:cs="Times New Roman"/>
          <w:b w:val="0"/>
          <w:bCs w:val="0"/>
          <w:kern w:val="2"/>
          <w:sz w:val="28"/>
          <w:szCs w:val="28"/>
          <w:lang w:val="en-US" w:eastAsia="zh-CN" w:bidi="ar-SA"/>
        </w:rPr>
        <w:t>能力要求：</w:t>
      </w:r>
    </w:p>
    <w:p w14:paraId="1C56E751">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eastAsia="宋体" w:cs="Times New Roman"/>
          <w:b w:val="0"/>
          <w:bCs w:val="0"/>
          <w:kern w:val="2"/>
          <w:sz w:val="28"/>
          <w:szCs w:val="28"/>
          <w:lang w:val="en-US" w:eastAsia="zh-CN" w:bidi="ar-SA"/>
        </w:rPr>
        <w:t>学习与沟通能力：具有探究学习、终身学习以及分析和解决问题的能力，具备良好的语言、文字表达能力和沟通能力。</w:t>
      </w:r>
    </w:p>
    <w:p w14:paraId="724D4827">
      <w:pPr>
        <w:pStyle w:val="2"/>
        <w:ind w:firstLine="560" w:firstLineChars="200"/>
        <w:rPr>
          <w:rFonts w:hint="eastAsia" w:ascii="Calibri" w:hAnsi="Calibri" w:eastAsia="宋体" w:cs="Times New Roman"/>
          <w:b w:val="0"/>
          <w:bCs w:val="0"/>
          <w:kern w:val="2"/>
          <w:sz w:val="28"/>
          <w:szCs w:val="28"/>
          <w:lang w:val="en-US" w:eastAsia="zh-CN" w:bidi="ar-SA"/>
        </w:rPr>
      </w:pPr>
      <w:r>
        <w:rPr>
          <w:rFonts w:hint="eastAsia" w:ascii="Calibri" w:hAnsi="Calibri" w:eastAsia="宋体" w:cs="Times New Roman"/>
          <w:b w:val="0"/>
          <w:bCs w:val="0"/>
          <w:kern w:val="2"/>
          <w:sz w:val="28"/>
          <w:szCs w:val="28"/>
          <w:lang w:val="en-US" w:eastAsia="zh-CN" w:bidi="ar-SA"/>
        </w:rPr>
        <w:t>专业技术能力：能熟练运用制图软件进行计算机制图，具有手绘表现、施工图识读与绘制能力，掌握装饰材料应用和构造运用能力，具备室内设计方案洽谈和设计前期服务能力，以及室内空间与界面设计、陈设艺术基础设计等能力。</w:t>
      </w:r>
    </w:p>
    <w:p w14:paraId="4FFE75EE">
      <w:pPr>
        <w:spacing w:line="360" w:lineRule="auto"/>
        <w:rPr>
          <w:rFonts w:hint="eastAsia"/>
          <w:lang w:val="en-US" w:eastAsia="zh-CN"/>
        </w:rPr>
      </w:pPr>
      <w:r>
        <w:rPr>
          <w:rFonts w:hint="eastAsia" w:eastAsia="宋体" w:cs="Times New Roman"/>
          <w:b/>
          <w:bCs/>
          <w:sz w:val="28"/>
          <w:szCs w:val="28"/>
          <w:lang w:eastAsia="zh-CN"/>
        </w:rPr>
        <w:t>十一</w:t>
      </w:r>
      <w:r>
        <w:rPr>
          <w:rFonts w:hint="eastAsia" w:eastAsia="宋体" w:cs="Times New Roman"/>
          <w:b/>
          <w:bCs/>
          <w:sz w:val="28"/>
          <w:szCs w:val="28"/>
        </w:rPr>
        <w:t>、毕业</w:t>
      </w:r>
      <w:r>
        <w:rPr>
          <w:rFonts w:hint="eastAsia" w:eastAsia="宋体" w:cs="Times New Roman"/>
          <w:b/>
          <w:bCs/>
          <w:sz w:val="28"/>
          <w:szCs w:val="28"/>
          <w:lang w:eastAsia="zh-CN"/>
        </w:rPr>
        <w:t>去向</w:t>
      </w:r>
    </w:p>
    <w:p w14:paraId="099167A4">
      <w:pPr>
        <w:ind w:firstLine="560" w:firstLineChars="200"/>
        <w:rPr>
          <w:rFonts w:hint="eastAsia"/>
          <w:sz w:val="28"/>
          <w:szCs w:val="28"/>
        </w:rPr>
      </w:pPr>
      <w:r>
        <w:rPr>
          <w:rFonts w:hint="eastAsia"/>
          <w:sz w:val="28"/>
          <w:szCs w:val="28"/>
        </w:rPr>
        <w:t>建筑装饰技术人才培养方案中的毕业去向主要包括就业和升学两个方面，具体如下：</w:t>
      </w:r>
    </w:p>
    <w:p w14:paraId="107EFFDC">
      <w:pPr>
        <w:ind w:firstLine="560" w:firstLineChars="200"/>
        <w:rPr>
          <w:rFonts w:hint="eastAsia"/>
          <w:sz w:val="28"/>
          <w:szCs w:val="28"/>
        </w:rPr>
      </w:pPr>
      <w:r>
        <w:rPr>
          <w:rFonts w:hint="eastAsia"/>
          <w:sz w:val="28"/>
          <w:szCs w:val="28"/>
          <w:lang w:eastAsia="zh-CN"/>
        </w:rPr>
        <w:t>（一）</w:t>
      </w:r>
      <w:r>
        <w:rPr>
          <w:rFonts w:hint="eastAsia"/>
          <w:sz w:val="28"/>
          <w:szCs w:val="28"/>
        </w:rPr>
        <w:t>就业方向：可进入建筑设计院、室内装饰公司等专业设计机构，担任室内设计师、深化绘图员等，参与各类空间的装饰设计与图纸绘制工作。也能在建筑装饰施工企业从事施工员、工长等岗位，负责施工现场的组织与管理，监督施工质量和进度。还可在装饰公司或监理企业担任监理员，对装饰工程进行质量、进度、安全等方面的监理。或从事装饰预算员工作，负责编制建筑装饰工程的预算，核算成本。另外，随着行业发展，毕业生还可从事智能家居设计师、VR空间设计师等新兴岗位，参与智能家居系统设计与VR虚拟空间场景搭建等工作。</w:t>
      </w:r>
    </w:p>
    <w:p w14:paraId="2ACBCCDB">
      <w:pPr>
        <w:ind w:firstLine="560" w:firstLineChars="200"/>
        <w:rPr>
          <w:sz w:val="28"/>
          <w:szCs w:val="28"/>
        </w:rPr>
      </w:pPr>
      <w:r>
        <w:rPr>
          <w:rFonts w:hint="eastAsia"/>
          <w:sz w:val="28"/>
          <w:szCs w:val="28"/>
          <w:lang w:eastAsia="zh-CN"/>
        </w:rPr>
        <w:t>（二）</w:t>
      </w:r>
      <w:r>
        <w:rPr>
          <w:rFonts w:hint="eastAsia"/>
          <w:sz w:val="28"/>
          <w:szCs w:val="28"/>
        </w:rPr>
        <w:t>升学途径：可通过对口升学考试，进入高职院校，继续深造建筑装饰相关专业，提升学历与专业技能。也可参加普通高考或高职单招，报考本科院校或高职院校的建筑设计、环境艺术设计等相关专业，接受更系统的高等教育，为未来从事更高级别的设计、管理等工作奠定基础。</w:t>
      </w:r>
    </w:p>
    <w:sectPr>
      <w:footerReference r:id="rId7"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826BB">
    <w:pPr>
      <w:pStyle w:val="4"/>
      <w:ind w:right="360"/>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D4C7">
    <w:pPr>
      <w:pStyle w:val="4"/>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3AAE6">
    <w:pPr>
      <w:pStyle w:val="4"/>
      <w:jc w:val="center"/>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sz w:val="28"/>
        <w:szCs w:val="28"/>
      </w:rPr>
      <w:t>—</w:t>
    </w:r>
  </w:p>
  <w:p w14:paraId="008339BA">
    <w:pPr>
      <w:pStyle w:val="4"/>
      <w:ind w:right="360" w:firstLine="280" w:firstLineChars="100"/>
      <w:jc w:val="right"/>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C4195"/>
    <w:rsid w:val="00013966"/>
    <w:rsid w:val="000E3FEC"/>
    <w:rsid w:val="001169BB"/>
    <w:rsid w:val="00163435"/>
    <w:rsid w:val="0017226E"/>
    <w:rsid w:val="00196054"/>
    <w:rsid w:val="001A5CAA"/>
    <w:rsid w:val="001C5BFB"/>
    <w:rsid w:val="002233A4"/>
    <w:rsid w:val="00242A21"/>
    <w:rsid w:val="00252582"/>
    <w:rsid w:val="002A3F2F"/>
    <w:rsid w:val="00332BDD"/>
    <w:rsid w:val="00374DDA"/>
    <w:rsid w:val="0041070C"/>
    <w:rsid w:val="00471BFA"/>
    <w:rsid w:val="004723F0"/>
    <w:rsid w:val="004829AA"/>
    <w:rsid w:val="004D63BF"/>
    <w:rsid w:val="004F19E1"/>
    <w:rsid w:val="005326CB"/>
    <w:rsid w:val="0055132D"/>
    <w:rsid w:val="00584018"/>
    <w:rsid w:val="00587333"/>
    <w:rsid w:val="005D6FDB"/>
    <w:rsid w:val="005F1CA8"/>
    <w:rsid w:val="0061181C"/>
    <w:rsid w:val="006B7D8F"/>
    <w:rsid w:val="006C410B"/>
    <w:rsid w:val="00703956"/>
    <w:rsid w:val="007534D8"/>
    <w:rsid w:val="007543ED"/>
    <w:rsid w:val="007A5F5F"/>
    <w:rsid w:val="00821923"/>
    <w:rsid w:val="0084220B"/>
    <w:rsid w:val="00857196"/>
    <w:rsid w:val="00880DF6"/>
    <w:rsid w:val="008A7273"/>
    <w:rsid w:val="009212E8"/>
    <w:rsid w:val="00934D7B"/>
    <w:rsid w:val="009725FC"/>
    <w:rsid w:val="009D44DA"/>
    <w:rsid w:val="009D6E83"/>
    <w:rsid w:val="00A36B88"/>
    <w:rsid w:val="00AB325E"/>
    <w:rsid w:val="00AF17C0"/>
    <w:rsid w:val="00AF74C5"/>
    <w:rsid w:val="00B47121"/>
    <w:rsid w:val="00B73828"/>
    <w:rsid w:val="00BE0B9B"/>
    <w:rsid w:val="00C2668F"/>
    <w:rsid w:val="00C27201"/>
    <w:rsid w:val="00C47066"/>
    <w:rsid w:val="00C536D6"/>
    <w:rsid w:val="00D323BF"/>
    <w:rsid w:val="00D408F6"/>
    <w:rsid w:val="00DB3672"/>
    <w:rsid w:val="00DC3E7A"/>
    <w:rsid w:val="00DF0022"/>
    <w:rsid w:val="00DF417B"/>
    <w:rsid w:val="00E54A6A"/>
    <w:rsid w:val="00EA1744"/>
    <w:rsid w:val="00ED1B52"/>
    <w:rsid w:val="00EF38D1"/>
    <w:rsid w:val="00F23DF1"/>
    <w:rsid w:val="00FB7774"/>
    <w:rsid w:val="00FE038B"/>
    <w:rsid w:val="00FE6FAC"/>
    <w:rsid w:val="036A7762"/>
    <w:rsid w:val="0FD63FD1"/>
    <w:rsid w:val="10543E82"/>
    <w:rsid w:val="10EB6060"/>
    <w:rsid w:val="1B792CDE"/>
    <w:rsid w:val="1C106A72"/>
    <w:rsid w:val="1F5768E9"/>
    <w:rsid w:val="223F031E"/>
    <w:rsid w:val="23645B24"/>
    <w:rsid w:val="24843834"/>
    <w:rsid w:val="24885F7F"/>
    <w:rsid w:val="29541513"/>
    <w:rsid w:val="29DF7CB3"/>
    <w:rsid w:val="2EA910ED"/>
    <w:rsid w:val="2F5748BF"/>
    <w:rsid w:val="30B5433A"/>
    <w:rsid w:val="33D13C20"/>
    <w:rsid w:val="33DC4195"/>
    <w:rsid w:val="386B6B4B"/>
    <w:rsid w:val="39B33CC1"/>
    <w:rsid w:val="39CB0708"/>
    <w:rsid w:val="3FC64921"/>
    <w:rsid w:val="42506428"/>
    <w:rsid w:val="487B75FE"/>
    <w:rsid w:val="4BDB0F9B"/>
    <w:rsid w:val="4C7A7D48"/>
    <w:rsid w:val="4DAD6B2A"/>
    <w:rsid w:val="4E6F4792"/>
    <w:rsid w:val="5778302B"/>
    <w:rsid w:val="588E2EBA"/>
    <w:rsid w:val="5B871267"/>
    <w:rsid w:val="5CCC4D41"/>
    <w:rsid w:val="5E8D4F4D"/>
    <w:rsid w:val="5EB01642"/>
    <w:rsid w:val="62040E8E"/>
    <w:rsid w:val="6376124C"/>
    <w:rsid w:val="63955031"/>
    <w:rsid w:val="64971641"/>
    <w:rsid w:val="6907369E"/>
    <w:rsid w:val="6D1E1E6D"/>
    <w:rsid w:val="6E520438"/>
    <w:rsid w:val="6E936540"/>
    <w:rsid w:val="71C40B6C"/>
    <w:rsid w:val="76870C30"/>
    <w:rsid w:val="78F41CD4"/>
    <w:rsid w:val="7A574C10"/>
    <w:rsid w:val="7E1E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kern w:val="2"/>
      <w:sz w:val="18"/>
      <w:szCs w:val="18"/>
    </w:rPr>
  </w:style>
  <w:style w:type="character" w:customStyle="1" w:styleId="9">
    <w:name w:val="批注框文本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5D82-B407-47AC-B3B7-BAA7264A91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7587</Words>
  <Characters>7727</Characters>
  <Lines>35</Lines>
  <Paragraphs>9</Paragraphs>
  <TotalTime>1</TotalTime>
  <ScaleCrop>false</ScaleCrop>
  <LinksUpToDate>false</LinksUpToDate>
  <CharactersWithSpaces>7753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2022-02-27T02:37:00Z</dcterms:created>
  <dc:creator>杨皓天</dc:creator>
  <cp:lastModifiedBy>Amy</cp:lastModifiedBy>
  <cp:lastPrinted>2026-03-09T08:46:02Z</cp:lastPrinted>
  <dcterms:modified xsi:type="dcterms:W3CDTF">2026-03-09T08:46:39Z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FBF50799155D46C8944A51E62890DAE4</vt:lpwstr>
  </property>
  <property fmtid="{D5CDD505-2E9C-101B-9397-08002B2CF9AE}" pid="4" name="KSOTemplateDocerSaveRecord">
    <vt:lpwstr>eyJoZGlkIjoiYTBkNGRmYWJlMzVkNmY1MWUwYThiODBkZWVkMTllYWEiLCJ1c2VySWQiOiIyNTY5OTEyNzAifQ==</vt:lpwstr>
  </property>
</Properties>
</file>